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7110E" w14:textId="1E9AAB95" w:rsidR="00061B46" w:rsidRPr="00897EEF" w:rsidRDefault="00C477E2">
      <w:pPr>
        <w:rPr>
          <w:rFonts w:ascii="Roboto" w:hAnsi="Roboto"/>
        </w:rPr>
      </w:pPr>
      <w:r w:rsidRPr="00897EEF">
        <w:rPr>
          <w:rFonts w:ascii="Roboto" w:hAnsi="Roboto"/>
          <w:noProof/>
        </w:rPr>
        <mc:AlternateContent>
          <mc:Choice Requires="wps">
            <w:drawing>
              <wp:anchor distT="45720" distB="45720" distL="114300" distR="114300" simplePos="0" relativeHeight="251658241" behindDoc="0" locked="0" layoutInCell="1" allowOverlap="1" wp14:anchorId="401DA558" wp14:editId="201EFCDC">
                <wp:simplePos x="0" y="0"/>
                <wp:positionH relativeFrom="column">
                  <wp:posOffset>-314325</wp:posOffset>
                </wp:positionH>
                <wp:positionV relativeFrom="paragraph">
                  <wp:posOffset>409575</wp:posOffset>
                </wp:positionV>
                <wp:extent cx="6562725" cy="848995"/>
                <wp:effectExtent l="0" t="0" r="9525"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848995"/>
                        </a:xfrm>
                        <a:prstGeom prst="rect">
                          <a:avLst/>
                        </a:prstGeom>
                        <a:solidFill>
                          <a:srgbClr val="FFFFFF"/>
                        </a:solidFill>
                        <a:ln w="9525">
                          <a:noFill/>
                          <a:miter lim="800000"/>
                          <a:headEnd/>
                          <a:tailEnd/>
                        </a:ln>
                      </wps:spPr>
                      <wps:txbx>
                        <w:txbxContent>
                          <w:p w14:paraId="702E1709" w14:textId="62CF1509" w:rsidR="00C477E2" w:rsidRPr="00C477E2" w:rsidRDefault="0055589F" w:rsidP="00C477E2">
                            <w:pPr>
                              <w:spacing w:after="0" w:line="240" w:lineRule="auto"/>
                              <w:jc w:val="center"/>
                              <w:rPr>
                                <w:rFonts w:ascii="Roboto" w:hAnsi="Roboto"/>
                                <w:b/>
                                <w:bCs/>
                                <w:color w:val="124F1A" w:themeColor="accent3" w:themeShade="BF"/>
                                <w:sz w:val="40"/>
                                <w:szCs w:val="40"/>
                              </w:rPr>
                            </w:pPr>
                            <w:r>
                              <w:rPr>
                                <w:rFonts w:ascii="Roboto" w:hAnsi="Roboto"/>
                                <w:b/>
                                <w:bCs/>
                                <w:color w:val="124F1A" w:themeColor="accent3" w:themeShade="BF"/>
                                <w:sz w:val="40"/>
                                <w:szCs w:val="40"/>
                              </w:rPr>
                              <w:t>Confidentiality of Personal Identifying Information</w:t>
                            </w:r>
                          </w:p>
                          <w:p w14:paraId="64F60574" w14:textId="2C018D97" w:rsidR="00DF43BF" w:rsidRPr="00C477E2" w:rsidRDefault="00DF43BF" w:rsidP="00C477E2">
                            <w:pPr>
                              <w:spacing w:after="0" w:line="240" w:lineRule="auto"/>
                              <w:jc w:val="center"/>
                              <w:rPr>
                                <w:rFonts w:ascii="Roboto" w:hAnsi="Roboto"/>
                                <w:b/>
                                <w:bCs/>
                                <w:color w:val="124F1A" w:themeColor="accent3" w:themeShade="BF"/>
                                <w:sz w:val="40"/>
                                <w:szCs w:val="40"/>
                              </w:rPr>
                            </w:pPr>
                            <w:r w:rsidRPr="00C477E2">
                              <w:rPr>
                                <w:rFonts w:ascii="Roboto" w:hAnsi="Roboto"/>
                                <w:b/>
                                <w:bCs/>
                                <w:color w:val="124F1A" w:themeColor="accent3" w:themeShade="BF"/>
                                <w:sz w:val="40"/>
                                <w:szCs w:val="40"/>
                              </w:rPr>
                              <w:t>P</w:t>
                            </w:r>
                            <w:r w:rsidR="00C477E2">
                              <w:rPr>
                                <w:rFonts w:ascii="Roboto" w:hAnsi="Roboto"/>
                                <w:b/>
                                <w:bCs/>
                                <w:color w:val="124F1A" w:themeColor="accent3" w:themeShade="BF"/>
                                <w:sz w:val="40"/>
                                <w:szCs w:val="40"/>
                              </w:rPr>
                              <w:t>olicy</w:t>
                            </w:r>
                            <w:r w:rsidR="009A49B6" w:rsidRPr="00C477E2">
                              <w:rPr>
                                <w:rFonts w:ascii="Roboto" w:hAnsi="Roboto"/>
                                <w:b/>
                                <w:bCs/>
                                <w:color w:val="124F1A" w:themeColor="accent3" w:themeShade="BF"/>
                                <w:sz w:val="40"/>
                                <w:szCs w:val="40"/>
                              </w:rPr>
                              <w:t xml:space="preserve"> </w:t>
                            </w:r>
                            <w:r w:rsidR="00C477E2">
                              <w:rPr>
                                <w:rFonts w:ascii="Roboto" w:hAnsi="Roboto"/>
                                <w:b/>
                                <w:bCs/>
                                <w:color w:val="124F1A" w:themeColor="accent3" w:themeShade="BF"/>
                                <w:sz w:val="40"/>
                                <w:szCs w:val="40"/>
                              </w:rPr>
                              <w:t>4705/7825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01DA558" id="_x0000_t202" coordsize="21600,21600" o:spt="202" path="m,l,21600r21600,l21600,xe">
                <v:stroke joinstyle="miter"/>
                <v:path gradientshapeok="t" o:connecttype="rect"/>
              </v:shapetype>
              <v:shape id="Text Box 2" o:spid="_x0000_s1026" type="#_x0000_t202" style="position:absolute;margin-left:-24.75pt;margin-top:32.25pt;width:516.75pt;height:66.8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" stroked="f">
                <v:textbox>
                  <w:txbxContent>
                    <w:p w14:paraId="702E1709" w14:textId="62CF1509" w:rsidR="00C477E2" w:rsidRPr="00C477E2" w:rsidRDefault="0055589F" w:rsidP="00C477E2">
                      <w:pPr>
                        <w:spacing w:after="0" w:line="240" w:lineRule="auto"/>
                        <w:jc w:val="center"/>
                        <w:rPr>
                          <w:rFonts w:ascii="Roboto" w:hAnsi="Roboto"/>
                          <w:b/>
                          <w:bCs/>
                          <w:color w:val="124F1A" w:themeColor="accent3" w:themeShade="BF"/>
                          <w:sz w:val="40"/>
                          <w:szCs w:val="40"/>
                        </w:rPr>
                      </w:pPr>
                      <w:r>
                        <w:rPr>
                          <w:rFonts w:ascii="Roboto" w:hAnsi="Roboto"/>
                          <w:b/>
                          <w:bCs/>
                          <w:color w:val="124F1A" w:themeColor="accent3" w:themeShade="BF"/>
                          <w:sz w:val="40"/>
                          <w:szCs w:val="40"/>
                        </w:rPr>
                        <w:t>Confidentiality of Personal Identifying Information</w:t>
                      </w:r>
                    </w:p>
                    <w:p w14:paraId="64F60574" w14:textId="2C018D97" w:rsidR="00DF43BF" w:rsidRPr="00C477E2" w:rsidRDefault="00DF43BF" w:rsidP="00C477E2">
                      <w:pPr>
                        <w:spacing w:after="0" w:line="240" w:lineRule="auto"/>
                        <w:jc w:val="center"/>
                        <w:rPr>
                          <w:rFonts w:ascii="Roboto" w:hAnsi="Roboto"/>
                          <w:b/>
                          <w:bCs/>
                          <w:color w:val="124F1A" w:themeColor="accent3" w:themeShade="BF"/>
                          <w:sz w:val="40"/>
                          <w:szCs w:val="40"/>
                        </w:rPr>
                      </w:pPr>
                      <w:r w:rsidRPr="00C477E2">
                        <w:rPr>
                          <w:rFonts w:ascii="Roboto" w:hAnsi="Roboto"/>
                          <w:b/>
                          <w:bCs/>
                          <w:color w:val="124F1A" w:themeColor="accent3" w:themeShade="BF"/>
                          <w:sz w:val="40"/>
                          <w:szCs w:val="40"/>
                        </w:rPr>
                        <w:t>P</w:t>
                      </w:r>
                      <w:r w:rsidR="00C477E2">
                        <w:rPr>
                          <w:rFonts w:ascii="Roboto" w:hAnsi="Roboto"/>
                          <w:b/>
                          <w:bCs/>
                          <w:color w:val="124F1A" w:themeColor="accent3" w:themeShade="BF"/>
                          <w:sz w:val="40"/>
                          <w:szCs w:val="40"/>
                        </w:rPr>
                        <w:t>olicy</w:t>
                      </w:r>
                      <w:r w:rsidR="009A49B6" w:rsidRPr="00C477E2">
                        <w:rPr>
                          <w:rFonts w:ascii="Roboto" w:hAnsi="Roboto"/>
                          <w:b/>
                          <w:bCs/>
                          <w:color w:val="124F1A" w:themeColor="accent3" w:themeShade="BF"/>
                          <w:sz w:val="40"/>
                          <w:szCs w:val="40"/>
                        </w:rPr>
                        <w:t xml:space="preserve"> </w:t>
                      </w:r>
                      <w:r w:rsidR="00C477E2">
                        <w:rPr>
                          <w:rFonts w:ascii="Roboto" w:hAnsi="Roboto"/>
                          <w:b/>
                          <w:bCs/>
                          <w:color w:val="124F1A" w:themeColor="accent3" w:themeShade="BF"/>
                          <w:sz w:val="40"/>
                          <w:szCs w:val="40"/>
                        </w:rPr>
                        <w:t>4705/7825</w:t>
                      </w:r>
                    </w:p>
                  </w:txbxContent>
                </v:textbox>
                <w10:wrap type="square"/>
              </v:shape>
            </w:pict>
          </mc:Fallback>
        </mc:AlternateContent>
      </w:r>
      <w:r w:rsidRPr="00897EEF">
        <w:rPr>
          <w:rFonts w:ascii="Roboto" w:hAnsi="Roboto"/>
          <w:noProof/>
        </w:rPr>
        <w:drawing>
          <wp:anchor distT="0" distB="0" distL="114300" distR="114300" simplePos="0" relativeHeight="251663362" behindDoc="1" locked="0" layoutInCell="1" allowOverlap="1" wp14:anchorId="1EBCF3AD" wp14:editId="4F744FD4">
            <wp:simplePos x="0" y="0"/>
            <wp:positionH relativeFrom="margin">
              <wp:posOffset>2362200</wp:posOffset>
            </wp:positionH>
            <wp:positionV relativeFrom="page">
              <wp:posOffset>364399</wp:posOffset>
            </wp:positionV>
            <wp:extent cx="1371600" cy="914400"/>
            <wp:effectExtent l="0" t="0" r="0" b="0"/>
            <wp:wrapNone/>
            <wp:docPr id="326529481" name="Picture 5"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29481" name="Picture 5"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anchor>
        </w:drawing>
      </w:r>
    </w:p>
    <w:p w14:paraId="28EAA182" w14:textId="7967CFC5" w:rsidR="00C477E2" w:rsidRPr="00897EEF" w:rsidRDefault="00C477E2" w:rsidP="0A6DAEFF">
      <w:pPr>
        <w:rPr>
          <w:rFonts w:ascii="Roboto" w:hAnsi="Roboto"/>
        </w:rPr>
      </w:pPr>
    </w:p>
    <w:p w14:paraId="6DF66C41" w14:textId="5A2D145D" w:rsidR="00DF43BF" w:rsidRPr="00897EEF" w:rsidRDefault="00897EEF" w:rsidP="0A6DAEFF">
      <w:pPr>
        <w:rPr>
          <w:rFonts w:ascii="Roboto" w:hAnsi="Roboto"/>
          <w:b/>
          <w:bCs/>
          <w:sz w:val="24"/>
          <w:szCs w:val="24"/>
        </w:rPr>
      </w:pPr>
      <w:r w:rsidRPr="00897EEF">
        <w:rPr>
          <w:rFonts w:ascii="Roboto" w:hAnsi="Roboto"/>
          <w:b/>
          <w:bCs/>
          <w:sz w:val="24"/>
          <w:szCs w:val="24"/>
        </w:rPr>
        <w:t>Purpose</w:t>
      </w:r>
    </w:p>
    <w:p w14:paraId="4E1657A2" w14:textId="77777777" w:rsidR="00897EEF" w:rsidRPr="00897EEF" w:rsidRDefault="00897EEF" w:rsidP="00897EEF">
      <w:pPr>
        <w:tabs>
          <w:tab w:val="left" w:pos="969"/>
        </w:tabs>
        <w:rPr>
          <w:rFonts w:ascii="Roboto" w:hAnsi="Roboto"/>
        </w:rPr>
      </w:pPr>
      <w:r w:rsidRPr="00897EEF">
        <w:rPr>
          <w:rFonts w:ascii="Roboto" w:hAnsi="Roboto"/>
        </w:rPr>
        <w:t>The Eastern North Carolina School for the Deaf (ENCSD) is committed to protecting the confidentiality, integrity, and security of personally identifying information (PII) of students, employees, families, and other individuals in accordance with federal and state law and Board policy.</w:t>
      </w:r>
    </w:p>
    <w:p w14:paraId="4A2CB146" w14:textId="77777777" w:rsidR="00897EEF" w:rsidRPr="00897EEF" w:rsidRDefault="00897EEF" w:rsidP="00897EEF">
      <w:pPr>
        <w:tabs>
          <w:tab w:val="left" w:pos="969"/>
        </w:tabs>
        <w:rPr>
          <w:rFonts w:ascii="Roboto" w:hAnsi="Roboto"/>
        </w:rPr>
      </w:pPr>
      <w:r w:rsidRPr="00897EEF">
        <w:rPr>
          <w:rFonts w:ascii="Roboto" w:hAnsi="Roboto"/>
        </w:rPr>
        <w:t>This policy establishes requirements for the collection, access, use, disclosure, and protection of PII in all formats, including physical, electronic, audio, video, and digital records.</w:t>
      </w:r>
    </w:p>
    <w:p w14:paraId="2F99B8F3" w14:textId="77777777" w:rsidR="00897EEF" w:rsidRPr="00897EEF" w:rsidRDefault="00897EEF" w:rsidP="00897EEF">
      <w:pPr>
        <w:tabs>
          <w:tab w:val="left" w:pos="969"/>
        </w:tabs>
        <w:rPr>
          <w:rFonts w:ascii="Roboto" w:hAnsi="Roboto"/>
        </w:rPr>
      </w:pPr>
      <w:r w:rsidRPr="00897EEF">
        <w:rPr>
          <w:rFonts w:ascii="Roboto" w:hAnsi="Roboto"/>
        </w:rPr>
        <w:t>This policy operates in coordination with ENCSD records retention, technology, privacy, and artificial intelligence policies.</w:t>
      </w:r>
    </w:p>
    <w:p w14:paraId="61787FF1" w14:textId="77777777" w:rsidR="00DF43BF" w:rsidRPr="00897EEF" w:rsidRDefault="00000000" w:rsidP="00DF43BF">
      <w:pPr>
        <w:tabs>
          <w:tab w:val="left" w:pos="969"/>
        </w:tabs>
        <w:rPr>
          <w:rFonts w:ascii="Roboto" w:hAnsi="Roboto"/>
        </w:rPr>
      </w:pPr>
      <w:r>
        <w:rPr>
          <w:rFonts w:ascii="Roboto" w:hAnsi="Roboto"/>
          <w:noProof/>
        </w:rPr>
        <w:pict w14:anchorId="4ED6DE96">
          <v:rect id="_x0000_i1025" style="width:0;height:1.5pt" o:hralign="center" o:hrstd="t" o:hr="t" fillcolor="#a0a0a0" stroked="f"/>
        </w:pict>
      </w:r>
    </w:p>
    <w:p w14:paraId="66D13703" w14:textId="495CA4CD" w:rsidR="00DF43BF" w:rsidRDefault="00897EEF" w:rsidP="00897EEF">
      <w:pPr>
        <w:tabs>
          <w:tab w:val="left" w:pos="969"/>
        </w:tabs>
        <w:rPr>
          <w:rFonts w:ascii="Roboto" w:hAnsi="Roboto"/>
          <w:b/>
          <w:bCs/>
        </w:rPr>
      </w:pPr>
      <w:r w:rsidRPr="00897EEF">
        <w:rPr>
          <w:rFonts w:ascii="Roboto" w:hAnsi="Roboto"/>
          <w:b/>
          <w:bCs/>
        </w:rPr>
        <w:t>I.</w:t>
      </w:r>
      <w:r>
        <w:rPr>
          <w:rFonts w:ascii="Roboto" w:hAnsi="Roboto"/>
          <w:b/>
          <w:bCs/>
        </w:rPr>
        <w:t xml:space="preserve"> </w:t>
      </w:r>
      <w:r w:rsidRPr="00897EEF">
        <w:rPr>
          <w:rFonts w:ascii="Roboto" w:hAnsi="Roboto"/>
          <w:b/>
          <w:bCs/>
        </w:rPr>
        <w:t>Pol</w:t>
      </w:r>
      <w:r>
        <w:rPr>
          <w:rFonts w:ascii="Roboto" w:hAnsi="Roboto"/>
          <w:b/>
          <w:bCs/>
        </w:rPr>
        <w:t>icy Statement</w:t>
      </w:r>
    </w:p>
    <w:p w14:paraId="2628F798" w14:textId="77777777" w:rsidR="00921A61" w:rsidRPr="00921A61" w:rsidRDefault="00921A61" w:rsidP="00921A61">
      <w:pPr>
        <w:tabs>
          <w:tab w:val="left" w:pos="969"/>
        </w:tabs>
        <w:rPr>
          <w:rFonts w:ascii="Roboto" w:hAnsi="Roboto"/>
        </w:rPr>
      </w:pPr>
      <w:r w:rsidRPr="00921A61">
        <w:rPr>
          <w:rFonts w:ascii="Roboto" w:hAnsi="Roboto"/>
        </w:rPr>
        <w:t>ENCSD shall maintain appropriate administrative, technical, and physical safeguards to ensure that personally identifying information is protected from unauthorized access, disclosure, alteration, or destruction.</w:t>
      </w:r>
    </w:p>
    <w:p w14:paraId="0CAF5AB6" w14:textId="77777777" w:rsidR="00921A61" w:rsidRPr="00921A61" w:rsidRDefault="00921A61" w:rsidP="00921A61">
      <w:pPr>
        <w:tabs>
          <w:tab w:val="left" w:pos="969"/>
        </w:tabs>
        <w:rPr>
          <w:rFonts w:ascii="Roboto" w:hAnsi="Roboto"/>
        </w:rPr>
      </w:pPr>
      <w:r w:rsidRPr="00921A61">
        <w:rPr>
          <w:rFonts w:ascii="Roboto" w:hAnsi="Roboto"/>
        </w:rPr>
        <w:t>All employees, contractors, and authorized users are responsible for protecting PII in their possession or control.</w:t>
      </w:r>
    </w:p>
    <w:p w14:paraId="3E37BF73" w14:textId="77777777" w:rsidR="00921A61" w:rsidRPr="00921A61" w:rsidRDefault="00921A61" w:rsidP="00921A61">
      <w:pPr>
        <w:tabs>
          <w:tab w:val="left" w:pos="969"/>
        </w:tabs>
        <w:rPr>
          <w:rFonts w:ascii="Roboto" w:hAnsi="Roboto"/>
        </w:rPr>
      </w:pPr>
      <w:r w:rsidRPr="00921A61">
        <w:rPr>
          <w:rFonts w:ascii="Roboto" w:hAnsi="Roboto"/>
        </w:rPr>
        <w:t>Confidentiality requirements in this policy apply regardless of record format and remain in effect throughout the full lifecycle of the information, including collection, use, storage, transfer, retention, and disposition.</w:t>
      </w:r>
    </w:p>
    <w:p w14:paraId="4B38EA71" w14:textId="0B1D234C" w:rsidR="00897EEF" w:rsidRPr="00897EEF" w:rsidRDefault="00000000" w:rsidP="00897EEF">
      <w:pPr>
        <w:tabs>
          <w:tab w:val="left" w:pos="969"/>
        </w:tabs>
        <w:rPr>
          <w:rFonts w:ascii="Roboto" w:hAnsi="Roboto"/>
        </w:rPr>
      </w:pPr>
      <w:r>
        <w:rPr>
          <w:rFonts w:ascii="Roboto" w:hAnsi="Roboto"/>
          <w:noProof/>
        </w:rPr>
        <w:pict w14:anchorId="7F8E248D">
          <v:rect id="_x0000_i1026" style="width:0;height:1.5pt" o:hralign="center" o:hrstd="t" o:hr="t" fillcolor="#a0a0a0" stroked="f"/>
        </w:pict>
      </w:r>
    </w:p>
    <w:p w14:paraId="097F6D6C" w14:textId="580C6A73" w:rsidR="00921A61" w:rsidRDefault="00921A61" w:rsidP="00921A61">
      <w:pPr>
        <w:tabs>
          <w:tab w:val="left" w:pos="969"/>
        </w:tabs>
        <w:rPr>
          <w:rFonts w:ascii="Roboto" w:hAnsi="Roboto"/>
          <w:b/>
          <w:bCs/>
        </w:rPr>
      </w:pPr>
      <w:r w:rsidRPr="00897EEF">
        <w:rPr>
          <w:rFonts w:ascii="Roboto" w:hAnsi="Roboto"/>
          <w:b/>
          <w:bCs/>
        </w:rPr>
        <w:t>I</w:t>
      </w:r>
      <w:r>
        <w:rPr>
          <w:rFonts w:ascii="Roboto" w:hAnsi="Roboto"/>
          <w:b/>
          <w:bCs/>
        </w:rPr>
        <w:t>I</w:t>
      </w:r>
      <w:r w:rsidRPr="00897EEF">
        <w:rPr>
          <w:rFonts w:ascii="Roboto" w:hAnsi="Roboto"/>
          <w:b/>
          <w:bCs/>
        </w:rPr>
        <w:t>.</w:t>
      </w:r>
      <w:r>
        <w:rPr>
          <w:rFonts w:ascii="Roboto" w:hAnsi="Roboto"/>
          <w:b/>
          <w:bCs/>
        </w:rPr>
        <w:t xml:space="preserve"> Definitions</w:t>
      </w:r>
    </w:p>
    <w:p w14:paraId="2DAE0EED" w14:textId="05E05409" w:rsidR="00921A61" w:rsidRPr="00921A61" w:rsidRDefault="00921A61" w:rsidP="00921A61">
      <w:pPr>
        <w:tabs>
          <w:tab w:val="left" w:pos="969"/>
        </w:tabs>
        <w:rPr>
          <w:rFonts w:ascii="Roboto" w:hAnsi="Roboto"/>
        </w:rPr>
      </w:pPr>
      <w:r>
        <w:rPr>
          <w:rFonts w:ascii="Roboto" w:hAnsi="Roboto"/>
        </w:rPr>
        <w:t>For the purposes of this policy the following definitions apply:</w:t>
      </w:r>
    </w:p>
    <w:p w14:paraId="041B0BF7" w14:textId="6A2601A7" w:rsidR="00EA6F77" w:rsidRPr="00EA6F77" w:rsidRDefault="00DF43BF" w:rsidP="00EA6F77">
      <w:pPr>
        <w:numPr>
          <w:ilvl w:val="0"/>
          <w:numId w:val="2"/>
        </w:numPr>
        <w:tabs>
          <w:tab w:val="left" w:pos="969"/>
        </w:tabs>
        <w:rPr>
          <w:rFonts w:ascii="Roboto" w:hAnsi="Roboto"/>
        </w:rPr>
      </w:pPr>
      <w:r w:rsidRPr="00EA6F77">
        <w:rPr>
          <w:rFonts w:ascii="Roboto" w:hAnsi="Roboto"/>
          <w:b/>
          <w:bCs/>
        </w:rPr>
        <w:t>Personally Identifiable Information (PII):</w:t>
      </w:r>
      <w:r w:rsidRPr="00EA6F77">
        <w:rPr>
          <w:rFonts w:ascii="Roboto" w:hAnsi="Roboto"/>
        </w:rPr>
        <w:t xml:space="preserve"> </w:t>
      </w:r>
      <w:r w:rsidR="00EA6F77" w:rsidRPr="00EA6F77">
        <w:rPr>
          <w:rFonts w:ascii="Roboto" w:hAnsi="Roboto"/>
        </w:rPr>
        <w:t>Any information that can be used to identify or trace an individual, either alone or when combined with other information, including but not limited to</w:t>
      </w:r>
      <w:r w:rsidR="00EA6F77">
        <w:rPr>
          <w:rFonts w:ascii="Roboto" w:hAnsi="Roboto"/>
        </w:rPr>
        <w:t xml:space="preserve"> n</w:t>
      </w:r>
      <w:r w:rsidR="00EA6F77" w:rsidRPr="00EA6F77">
        <w:rPr>
          <w:rFonts w:ascii="Roboto" w:hAnsi="Roboto"/>
        </w:rPr>
        <w:t>ame</w:t>
      </w:r>
      <w:r w:rsidR="00EA6F77">
        <w:rPr>
          <w:rFonts w:ascii="Roboto" w:hAnsi="Roboto"/>
        </w:rPr>
        <w:t>, a</w:t>
      </w:r>
      <w:r w:rsidR="00EA6F77" w:rsidRPr="00EA6F77">
        <w:rPr>
          <w:rFonts w:ascii="Roboto" w:hAnsi="Roboto"/>
        </w:rPr>
        <w:t>ddress</w:t>
      </w:r>
      <w:r w:rsidR="00EA6F77">
        <w:rPr>
          <w:rFonts w:ascii="Roboto" w:hAnsi="Roboto"/>
        </w:rPr>
        <w:t>, d</w:t>
      </w:r>
      <w:r w:rsidR="00EA6F77" w:rsidRPr="00EA6F77">
        <w:rPr>
          <w:rFonts w:ascii="Roboto" w:hAnsi="Roboto"/>
        </w:rPr>
        <w:t>ate of birth</w:t>
      </w:r>
      <w:r w:rsidR="00EA6F77">
        <w:rPr>
          <w:rFonts w:ascii="Roboto" w:hAnsi="Roboto"/>
        </w:rPr>
        <w:t>, i</w:t>
      </w:r>
      <w:r w:rsidR="00EA6F77" w:rsidRPr="00EA6F77">
        <w:rPr>
          <w:rFonts w:ascii="Roboto" w:hAnsi="Roboto"/>
        </w:rPr>
        <w:t>dentification numbers</w:t>
      </w:r>
      <w:r w:rsidR="00EA6F77">
        <w:rPr>
          <w:rFonts w:ascii="Roboto" w:hAnsi="Roboto"/>
        </w:rPr>
        <w:t>, f</w:t>
      </w:r>
      <w:r w:rsidR="00EA6F77" w:rsidRPr="00EA6F77">
        <w:rPr>
          <w:rFonts w:ascii="Roboto" w:hAnsi="Roboto"/>
        </w:rPr>
        <w:t>inancial information</w:t>
      </w:r>
      <w:r w:rsidR="00EA6F77">
        <w:rPr>
          <w:rFonts w:ascii="Roboto" w:hAnsi="Roboto"/>
        </w:rPr>
        <w:t>, e</w:t>
      </w:r>
      <w:r w:rsidR="00EA6F77" w:rsidRPr="00EA6F77">
        <w:rPr>
          <w:rFonts w:ascii="Roboto" w:hAnsi="Roboto"/>
        </w:rPr>
        <w:t>ducational records</w:t>
      </w:r>
      <w:r w:rsidR="00EA6F77">
        <w:rPr>
          <w:rFonts w:ascii="Roboto" w:hAnsi="Roboto"/>
        </w:rPr>
        <w:t>, h</w:t>
      </w:r>
      <w:r w:rsidR="00EA6F77" w:rsidRPr="00EA6F77">
        <w:rPr>
          <w:rFonts w:ascii="Roboto" w:hAnsi="Roboto"/>
        </w:rPr>
        <w:t>ealth-related information</w:t>
      </w:r>
      <w:r w:rsidR="00EA6F77">
        <w:rPr>
          <w:rFonts w:ascii="Roboto" w:hAnsi="Roboto"/>
        </w:rPr>
        <w:t>.</w:t>
      </w:r>
    </w:p>
    <w:p w14:paraId="222C1BA0" w14:textId="24BE4DDE" w:rsidR="00DF43BF" w:rsidRPr="00EA6F77" w:rsidRDefault="00652BCD" w:rsidP="004D3CFC">
      <w:pPr>
        <w:numPr>
          <w:ilvl w:val="0"/>
          <w:numId w:val="2"/>
        </w:numPr>
        <w:tabs>
          <w:tab w:val="left" w:pos="969"/>
        </w:tabs>
        <w:rPr>
          <w:rFonts w:ascii="Roboto" w:hAnsi="Roboto"/>
        </w:rPr>
      </w:pPr>
      <w:r>
        <w:rPr>
          <w:rFonts w:ascii="Roboto" w:hAnsi="Roboto"/>
          <w:b/>
          <w:bCs/>
        </w:rPr>
        <w:t>Confidential Information</w:t>
      </w:r>
      <w:r w:rsidR="00DF43BF" w:rsidRPr="00EA6F77">
        <w:rPr>
          <w:rFonts w:ascii="Roboto" w:hAnsi="Roboto"/>
          <w:b/>
          <w:bCs/>
        </w:rPr>
        <w:t>:</w:t>
      </w:r>
      <w:r w:rsidR="00DF43BF" w:rsidRPr="00EA6F77">
        <w:rPr>
          <w:rFonts w:ascii="Roboto" w:hAnsi="Roboto"/>
        </w:rPr>
        <w:t xml:space="preserve"> </w:t>
      </w:r>
      <w:r w:rsidRPr="00652BCD">
        <w:rPr>
          <w:rFonts w:ascii="Roboto" w:hAnsi="Roboto"/>
        </w:rPr>
        <w:t>Any information protected from disclosure under federal or state law, including FERPA-protected student records, personnel records, and other legally protected data.</w:t>
      </w:r>
    </w:p>
    <w:p w14:paraId="12E5561D" w14:textId="77777777" w:rsidR="002D0EA7" w:rsidRDefault="00652BCD" w:rsidP="00955B99">
      <w:pPr>
        <w:numPr>
          <w:ilvl w:val="0"/>
          <w:numId w:val="2"/>
        </w:numPr>
        <w:tabs>
          <w:tab w:val="left" w:pos="969"/>
        </w:tabs>
        <w:rPr>
          <w:rFonts w:ascii="Roboto" w:hAnsi="Roboto"/>
        </w:rPr>
      </w:pPr>
      <w:r w:rsidRPr="002D0EA7">
        <w:rPr>
          <w:rFonts w:ascii="Roboto" w:hAnsi="Roboto"/>
          <w:b/>
          <w:bCs/>
        </w:rPr>
        <w:lastRenderedPageBreak/>
        <w:t>Authorized User</w:t>
      </w:r>
      <w:r w:rsidR="00DF43BF" w:rsidRPr="002D0EA7">
        <w:rPr>
          <w:rFonts w:ascii="Roboto" w:hAnsi="Roboto"/>
          <w:b/>
          <w:bCs/>
        </w:rPr>
        <w:t>:</w:t>
      </w:r>
      <w:r w:rsidR="00DF43BF" w:rsidRPr="002D0EA7">
        <w:rPr>
          <w:rFonts w:ascii="Roboto" w:hAnsi="Roboto"/>
        </w:rPr>
        <w:t xml:space="preserve"> </w:t>
      </w:r>
      <w:r w:rsidR="002D0EA7" w:rsidRPr="002D0EA7">
        <w:rPr>
          <w:rFonts w:ascii="Roboto" w:hAnsi="Roboto"/>
        </w:rPr>
        <w:t>Any individual who has been granted access to ENCSD systems, records, or information for official educational or operational purposes.</w:t>
      </w:r>
    </w:p>
    <w:p w14:paraId="752A8C4B" w14:textId="105BC658" w:rsidR="00DF43BF" w:rsidRPr="002D0EA7" w:rsidRDefault="002D0EA7" w:rsidP="00955B99">
      <w:pPr>
        <w:numPr>
          <w:ilvl w:val="0"/>
          <w:numId w:val="2"/>
        </w:numPr>
        <w:tabs>
          <w:tab w:val="left" w:pos="969"/>
        </w:tabs>
        <w:rPr>
          <w:rFonts w:ascii="Roboto" w:hAnsi="Roboto"/>
        </w:rPr>
      </w:pPr>
      <w:r>
        <w:rPr>
          <w:rFonts w:ascii="Roboto" w:hAnsi="Roboto"/>
          <w:b/>
          <w:bCs/>
        </w:rPr>
        <w:t>Unauthorized Disclosure</w:t>
      </w:r>
      <w:r w:rsidR="00DF43BF" w:rsidRPr="002D0EA7">
        <w:rPr>
          <w:rFonts w:ascii="Roboto" w:hAnsi="Roboto"/>
          <w:b/>
          <w:bCs/>
        </w:rPr>
        <w:t>:</w:t>
      </w:r>
      <w:r w:rsidR="00DF43BF" w:rsidRPr="002D0EA7">
        <w:rPr>
          <w:rFonts w:ascii="Roboto" w:hAnsi="Roboto"/>
        </w:rPr>
        <w:t xml:space="preserve"> </w:t>
      </w:r>
      <w:r w:rsidRPr="002D0EA7">
        <w:rPr>
          <w:rFonts w:ascii="Roboto" w:hAnsi="Roboto"/>
        </w:rPr>
        <w:t>Any release, access, transmission, or sharing of PII without proper authorization or legal basis.</w:t>
      </w:r>
    </w:p>
    <w:p w14:paraId="7C552223" w14:textId="372C7AFF" w:rsidR="00DF43BF" w:rsidRPr="00897EEF" w:rsidRDefault="00000000" w:rsidP="00DF43BF">
      <w:pPr>
        <w:tabs>
          <w:tab w:val="left" w:pos="969"/>
        </w:tabs>
        <w:rPr>
          <w:rFonts w:ascii="Roboto" w:hAnsi="Roboto"/>
        </w:rPr>
      </w:pPr>
      <w:r>
        <w:rPr>
          <w:rFonts w:ascii="Roboto" w:hAnsi="Roboto"/>
          <w:noProof/>
        </w:rPr>
        <w:pict w14:anchorId="2425F457">
          <v:rect id="_x0000_i1027" style="width:0;height:1.5pt" o:hralign="center" o:hrstd="t" o:hr="t" fillcolor="#a0a0a0" stroked="f"/>
        </w:pict>
      </w:r>
    </w:p>
    <w:p w14:paraId="690B9385" w14:textId="65CAEB2F" w:rsidR="00DF43BF" w:rsidRPr="00897EEF" w:rsidRDefault="002D0EA7" w:rsidP="00DF43BF">
      <w:pPr>
        <w:tabs>
          <w:tab w:val="left" w:pos="969"/>
        </w:tabs>
        <w:rPr>
          <w:rFonts w:ascii="Roboto" w:hAnsi="Roboto"/>
          <w:b/>
          <w:bCs/>
        </w:rPr>
      </w:pPr>
      <w:r>
        <w:rPr>
          <w:rFonts w:ascii="Roboto" w:hAnsi="Roboto"/>
          <w:b/>
          <w:bCs/>
        </w:rPr>
        <w:t>III</w:t>
      </w:r>
      <w:r w:rsidR="00DF43BF" w:rsidRPr="00897EEF">
        <w:rPr>
          <w:rFonts w:ascii="Roboto" w:hAnsi="Roboto"/>
          <w:b/>
          <w:bCs/>
        </w:rPr>
        <w:t xml:space="preserve">. </w:t>
      </w:r>
      <w:r>
        <w:rPr>
          <w:rFonts w:ascii="Roboto" w:hAnsi="Roboto"/>
          <w:b/>
          <w:bCs/>
        </w:rPr>
        <w:t>Protection of PII</w:t>
      </w:r>
    </w:p>
    <w:p w14:paraId="7BF0032B" w14:textId="59507786" w:rsidR="000E184E" w:rsidRPr="000E184E" w:rsidRDefault="000E184E" w:rsidP="000E184E">
      <w:pPr>
        <w:pStyle w:val="ListParagraph"/>
        <w:numPr>
          <w:ilvl w:val="0"/>
          <w:numId w:val="20"/>
        </w:numPr>
        <w:tabs>
          <w:tab w:val="left" w:pos="969"/>
        </w:tabs>
        <w:rPr>
          <w:rFonts w:ascii="Roboto" w:hAnsi="Roboto"/>
        </w:rPr>
      </w:pPr>
      <w:r w:rsidRPr="000E184E">
        <w:rPr>
          <w:rFonts w:ascii="Roboto" w:hAnsi="Roboto"/>
        </w:rPr>
        <w:t>PII shall be accessed only by authorized individuals with a legitimate educational or operational need.</w:t>
      </w:r>
    </w:p>
    <w:p w14:paraId="41B69436" w14:textId="14EE7B19" w:rsidR="000E184E" w:rsidRPr="000E184E" w:rsidRDefault="000E184E" w:rsidP="000E184E">
      <w:pPr>
        <w:pStyle w:val="ListParagraph"/>
        <w:numPr>
          <w:ilvl w:val="0"/>
          <w:numId w:val="20"/>
        </w:numPr>
        <w:tabs>
          <w:tab w:val="left" w:pos="969"/>
        </w:tabs>
        <w:rPr>
          <w:rFonts w:ascii="Roboto" w:hAnsi="Roboto"/>
        </w:rPr>
      </w:pPr>
      <w:r w:rsidRPr="000E184E">
        <w:rPr>
          <w:rFonts w:ascii="Roboto" w:hAnsi="Roboto"/>
        </w:rPr>
        <w:t>PII shall be protected using appropriate safeguards, including secure storage, access controls, and approved systems.</w:t>
      </w:r>
    </w:p>
    <w:p w14:paraId="1460C4BF" w14:textId="55301A31" w:rsidR="000E184E" w:rsidRPr="000E184E" w:rsidRDefault="000E184E" w:rsidP="000E184E">
      <w:pPr>
        <w:pStyle w:val="ListParagraph"/>
        <w:numPr>
          <w:ilvl w:val="0"/>
          <w:numId w:val="20"/>
        </w:numPr>
        <w:tabs>
          <w:tab w:val="left" w:pos="969"/>
        </w:tabs>
        <w:rPr>
          <w:rFonts w:ascii="Roboto" w:hAnsi="Roboto"/>
        </w:rPr>
      </w:pPr>
      <w:r w:rsidRPr="000E184E">
        <w:rPr>
          <w:rFonts w:ascii="Roboto" w:hAnsi="Roboto"/>
        </w:rPr>
        <w:t>PII shall not be disclosed to unauthorized individuals or entities except as permitted or required by law.</w:t>
      </w:r>
    </w:p>
    <w:p w14:paraId="3051263E" w14:textId="77777777" w:rsidR="000E184E" w:rsidRDefault="000E184E" w:rsidP="000E184E">
      <w:pPr>
        <w:pStyle w:val="ListParagraph"/>
        <w:numPr>
          <w:ilvl w:val="0"/>
          <w:numId w:val="20"/>
        </w:numPr>
        <w:tabs>
          <w:tab w:val="left" w:pos="969"/>
        </w:tabs>
        <w:rPr>
          <w:rFonts w:ascii="Roboto" w:hAnsi="Roboto"/>
        </w:rPr>
      </w:pPr>
      <w:r w:rsidRPr="000E184E">
        <w:rPr>
          <w:rFonts w:ascii="Roboto" w:hAnsi="Roboto"/>
        </w:rPr>
        <w:t>Employees shall take reasonable steps to prevent accidental disclosure of PII in both physical and digital environment</w:t>
      </w:r>
      <w:r>
        <w:rPr>
          <w:rFonts w:ascii="Roboto" w:hAnsi="Roboto"/>
        </w:rPr>
        <w:t>s.</w:t>
      </w:r>
    </w:p>
    <w:p w14:paraId="6F99932B" w14:textId="6FD3EDA8" w:rsidR="00DF43BF" w:rsidRPr="000E184E" w:rsidRDefault="00000000" w:rsidP="000E184E">
      <w:pPr>
        <w:tabs>
          <w:tab w:val="left" w:pos="969"/>
        </w:tabs>
        <w:rPr>
          <w:rFonts w:ascii="Roboto" w:hAnsi="Roboto"/>
        </w:rPr>
      </w:pPr>
      <w:r>
        <w:rPr>
          <w:noProof/>
        </w:rPr>
        <w:pict w14:anchorId="5F1B6AE5">
          <v:rect id="_x0000_i1028" style="width:0;height:1.5pt" o:hralign="center" o:hrstd="t" o:hr="t" fillcolor="#a0a0a0" stroked="f"/>
        </w:pict>
      </w:r>
    </w:p>
    <w:p w14:paraId="71AFD659" w14:textId="7DD03B3D" w:rsidR="00DF43BF" w:rsidRPr="00897EEF" w:rsidRDefault="000E184E" w:rsidP="00DF43BF">
      <w:pPr>
        <w:tabs>
          <w:tab w:val="left" w:pos="969"/>
        </w:tabs>
        <w:rPr>
          <w:rFonts w:ascii="Roboto" w:hAnsi="Roboto"/>
          <w:b/>
          <w:bCs/>
        </w:rPr>
      </w:pPr>
      <w:r>
        <w:rPr>
          <w:rFonts w:ascii="Roboto" w:hAnsi="Roboto"/>
          <w:b/>
          <w:bCs/>
        </w:rPr>
        <w:t>IV</w:t>
      </w:r>
      <w:r w:rsidR="00DF43BF" w:rsidRPr="00897EEF">
        <w:rPr>
          <w:rFonts w:ascii="Roboto" w:hAnsi="Roboto"/>
          <w:b/>
          <w:bCs/>
        </w:rPr>
        <w:t xml:space="preserve">. </w:t>
      </w:r>
      <w:r>
        <w:rPr>
          <w:rFonts w:ascii="Roboto" w:hAnsi="Roboto"/>
          <w:b/>
          <w:bCs/>
        </w:rPr>
        <w:t>Use and Disclosure of Information</w:t>
      </w:r>
    </w:p>
    <w:p w14:paraId="1520DA4E" w14:textId="7D343D37" w:rsidR="00084C80" w:rsidRPr="00084C80" w:rsidRDefault="00084C80" w:rsidP="00084C80">
      <w:pPr>
        <w:pStyle w:val="ListParagraph"/>
        <w:numPr>
          <w:ilvl w:val="0"/>
          <w:numId w:val="21"/>
        </w:numPr>
        <w:tabs>
          <w:tab w:val="left" w:pos="969"/>
        </w:tabs>
        <w:rPr>
          <w:rFonts w:ascii="Roboto" w:hAnsi="Roboto"/>
        </w:rPr>
      </w:pPr>
      <w:r w:rsidRPr="00084C80">
        <w:rPr>
          <w:rFonts w:ascii="Roboto" w:hAnsi="Roboto"/>
        </w:rPr>
        <w:t>PII may only be used for legitimate educational, administrative, or operational purposes consistent with Board policy and applicable law.</w:t>
      </w:r>
    </w:p>
    <w:p w14:paraId="2863A0E7" w14:textId="4B70189E" w:rsidR="00084C80" w:rsidRPr="00084C80" w:rsidRDefault="00084C80" w:rsidP="00084C80">
      <w:pPr>
        <w:pStyle w:val="ListParagraph"/>
        <w:numPr>
          <w:ilvl w:val="0"/>
          <w:numId w:val="21"/>
        </w:numPr>
        <w:tabs>
          <w:tab w:val="left" w:pos="969"/>
        </w:tabs>
        <w:rPr>
          <w:rFonts w:ascii="Roboto" w:hAnsi="Roboto"/>
        </w:rPr>
      </w:pPr>
      <w:r w:rsidRPr="00084C80">
        <w:rPr>
          <w:rFonts w:ascii="Roboto" w:hAnsi="Roboto"/>
        </w:rPr>
        <w:t>Disclosure of PII shall comply with FERPA, state law, and other applicable confidentiality requirements.</w:t>
      </w:r>
    </w:p>
    <w:p w14:paraId="1CC7AD80" w14:textId="77777777" w:rsidR="00084C80" w:rsidRDefault="00084C80" w:rsidP="00084C80">
      <w:pPr>
        <w:pStyle w:val="ListParagraph"/>
        <w:numPr>
          <w:ilvl w:val="0"/>
          <w:numId w:val="21"/>
        </w:numPr>
        <w:tabs>
          <w:tab w:val="left" w:pos="969"/>
        </w:tabs>
        <w:rPr>
          <w:rFonts w:ascii="Roboto" w:hAnsi="Roboto"/>
        </w:rPr>
      </w:pPr>
      <w:r w:rsidRPr="00084C80">
        <w:rPr>
          <w:rFonts w:ascii="Roboto" w:hAnsi="Roboto"/>
        </w:rPr>
        <w:t>Requests for disclosure shall be reviewed and processed through appropriate administrative channels</w:t>
      </w:r>
    </w:p>
    <w:p w14:paraId="36336CC8" w14:textId="2B5FFF08" w:rsidR="00DF43BF" w:rsidRPr="00084C80" w:rsidRDefault="00000000" w:rsidP="00084C80">
      <w:pPr>
        <w:tabs>
          <w:tab w:val="left" w:pos="969"/>
        </w:tabs>
        <w:rPr>
          <w:rFonts w:ascii="Roboto" w:hAnsi="Roboto"/>
        </w:rPr>
      </w:pPr>
      <w:r>
        <w:rPr>
          <w:noProof/>
        </w:rPr>
        <w:pict w14:anchorId="39E0C35C">
          <v:rect id="_x0000_i1029" style="width:0;height:1.5pt" o:hralign="center" o:hrstd="t" o:hr="t" fillcolor="#a0a0a0" stroked="f"/>
        </w:pict>
      </w:r>
    </w:p>
    <w:p w14:paraId="6DE10E45" w14:textId="6CF5EECE" w:rsidR="00DF43BF" w:rsidRPr="00897EEF" w:rsidRDefault="00084C80" w:rsidP="00DF43BF">
      <w:pPr>
        <w:tabs>
          <w:tab w:val="left" w:pos="969"/>
        </w:tabs>
        <w:rPr>
          <w:rFonts w:ascii="Roboto" w:hAnsi="Roboto"/>
          <w:b/>
          <w:bCs/>
        </w:rPr>
      </w:pPr>
      <w:r>
        <w:rPr>
          <w:rFonts w:ascii="Roboto" w:hAnsi="Roboto"/>
          <w:b/>
          <w:bCs/>
        </w:rPr>
        <w:t>V</w:t>
      </w:r>
      <w:r w:rsidR="00DF43BF" w:rsidRPr="00897EEF">
        <w:rPr>
          <w:rFonts w:ascii="Roboto" w:hAnsi="Roboto"/>
          <w:b/>
          <w:bCs/>
        </w:rPr>
        <w:t xml:space="preserve">. </w:t>
      </w:r>
      <w:r>
        <w:rPr>
          <w:rFonts w:ascii="Roboto" w:hAnsi="Roboto"/>
          <w:b/>
          <w:bCs/>
        </w:rPr>
        <w:t>Technology and Data Systems</w:t>
      </w:r>
    </w:p>
    <w:p w14:paraId="1B67903B" w14:textId="7D8087D6" w:rsidR="00D26293" w:rsidRPr="00D26293" w:rsidRDefault="00D26293" w:rsidP="00D26293">
      <w:pPr>
        <w:pStyle w:val="ListParagraph"/>
        <w:numPr>
          <w:ilvl w:val="0"/>
          <w:numId w:val="22"/>
        </w:numPr>
        <w:tabs>
          <w:tab w:val="left" w:pos="969"/>
        </w:tabs>
        <w:rPr>
          <w:rFonts w:ascii="Roboto" w:hAnsi="Roboto"/>
        </w:rPr>
      </w:pPr>
      <w:r w:rsidRPr="00D26293">
        <w:rPr>
          <w:rFonts w:ascii="Roboto" w:hAnsi="Roboto"/>
        </w:rPr>
        <w:t>ENCSD technology systems used to store or process PII shall be managed in accordance with Board technology and cybersecurity policies.</w:t>
      </w:r>
    </w:p>
    <w:p w14:paraId="6F14F8A7" w14:textId="43C496F3" w:rsidR="00D26293" w:rsidRPr="00D26293" w:rsidRDefault="00D26293" w:rsidP="00D26293">
      <w:pPr>
        <w:pStyle w:val="ListParagraph"/>
        <w:numPr>
          <w:ilvl w:val="0"/>
          <w:numId w:val="22"/>
        </w:numPr>
        <w:tabs>
          <w:tab w:val="left" w:pos="969"/>
        </w:tabs>
        <w:rPr>
          <w:rFonts w:ascii="Roboto" w:hAnsi="Roboto"/>
        </w:rPr>
      </w:pPr>
      <w:r w:rsidRPr="00D26293">
        <w:rPr>
          <w:rFonts w:ascii="Roboto" w:hAnsi="Roboto"/>
        </w:rPr>
        <w:t>Users shall not store PII in unauthorized applications, platforms, or devices.</w:t>
      </w:r>
    </w:p>
    <w:p w14:paraId="12941AFA" w14:textId="02331411" w:rsidR="00D26293" w:rsidRPr="00D26293" w:rsidRDefault="00D26293" w:rsidP="00D26293">
      <w:pPr>
        <w:pStyle w:val="ListParagraph"/>
        <w:numPr>
          <w:ilvl w:val="0"/>
          <w:numId w:val="22"/>
        </w:numPr>
        <w:tabs>
          <w:tab w:val="left" w:pos="969"/>
        </w:tabs>
        <w:rPr>
          <w:rFonts w:ascii="Roboto" w:hAnsi="Roboto"/>
        </w:rPr>
      </w:pPr>
      <w:r w:rsidRPr="00D26293">
        <w:rPr>
          <w:rFonts w:ascii="Roboto" w:hAnsi="Roboto"/>
        </w:rPr>
        <w:t>Use of Artificial Intelligence (AI) tools involving PII must comply with Policy 3221 – Artificial Intelligence (AI) in Instruction and Operations.</w:t>
      </w:r>
    </w:p>
    <w:p w14:paraId="0B4BEC7A" w14:textId="77777777" w:rsidR="00D26293" w:rsidRDefault="00D26293" w:rsidP="00D26293">
      <w:pPr>
        <w:pStyle w:val="ListParagraph"/>
        <w:numPr>
          <w:ilvl w:val="0"/>
          <w:numId w:val="22"/>
        </w:numPr>
        <w:tabs>
          <w:tab w:val="left" w:pos="969"/>
        </w:tabs>
        <w:rPr>
          <w:rFonts w:ascii="Roboto" w:hAnsi="Roboto"/>
        </w:rPr>
      </w:pPr>
      <w:r w:rsidRPr="00D26293">
        <w:rPr>
          <w:rFonts w:ascii="Roboto" w:hAnsi="Roboto"/>
        </w:rPr>
        <w:t>Employees shall not input confidential or sensitive PII into unauthorized external systems or tools.</w:t>
      </w:r>
    </w:p>
    <w:p w14:paraId="60EF51A1" w14:textId="0A878026" w:rsidR="00DF43BF" w:rsidRPr="00D26293" w:rsidRDefault="00000000" w:rsidP="00D26293">
      <w:pPr>
        <w:tabs>
          <w:tab w:val="left" w:pos="969"/>
        </w:tabs>
        <w:rPr>
          <w:rFonts w:ascii="Roboto" w:hAnsi="Roboto"/>
        </w:rPr>
      </w:pPr>
      <w:r>
        <w:rPr>
          <w:noProof/>
        </w:rPr>
        <w:pict w14:anchorId="7EB37709">
          <v:rect id="_x0000_i1030" style="width:0;height:1.5pt" o:hralign="center" o:hrstd="t" o:hr="t" fillcolor="#a0a0a0" stroked="f"/>
        </w:pict>
      </w:r>
    </w:p>
    <w:p w14:paraId="2AE89D11" w14:textId="6760FC76" w:rsidR="0039094F" w:rsidRPr="00897EEF" w:rsidRDefault="005D1A64" w:rsidP="0039094F">
      <w:pPr>
        <w:tabs>
          <w:tab w:val="left" w:pos="969"/>
        </w:tabs>
        <w:rPr>
          <w:rFonts w:ascii="Roboto" w:hAnsi="Roboto"/>
          <w:b/>
          <w:bCs/>
        </w:rPr>
      </w:pPr>
      <w:r>
        <w:rPr>
          <w:rFonts w:ascii="Roboto" w:hAnsi="Roboto"/>
          <w:b/>
          <w:bCs/>
        </w:rPr>
        <w:t>VI</w:t>
      </w:r>
      <w:r w:rsidR="0039094F" w:rsidRPr="00897EEF">
        <w:rPr>
          <w:rFonts w:ascii="Roboto" w:hAnsi="Roboto"/>
          <w:b/>
          <w:bCs/>
        </w:rPr>
        <w:t xml:space="preserve">. </w:t>
      </w:r>
      <w:r>
        <w:rPr>
          <w:rFonts w:ascii="Roboto" w:hAnsi="Roboto"/>
          <w:b/>
          <w:bCs/>
        </w:rPr>
        <w:t>Records Retention and Lifecycle Coordination</w:t>
      </w:r>
    </w:p>
    <w:p w14:paraId="02FAFB9E" w14:textId="1B3EBCF9" w:rsidR="005D1A64" w:rsidRPr="005D1A64" w:rsidRDefault="005D1A64" w:rsidP="005D1A64">
      <w:pPr>
        <w:pStyle w:val="ListParagraph"/>
        <w:numPr>
          <w:ilvl w:val="0"/>
          <w:numId w:val="23"/>
        </w:numPr>
        <w:tabs>
          <w:tab w:val="left" w:pos="969"/>
        </w:tabs>
        <w:rPr>
          <w:rFonts w:ascii="Roboto" w:hAnsi="Roboto"/>
        </w:rPr>
      </w:pPr>
      <w:r w:rsidRPr="005D1A64">
        <w:rPr>
          <w:rFonts w:ascii="Roboto" w:hAnsi="Roboto"/>
        </w:rPr>
        <w:t>Retention, maintenance, and disposal of records containing PII shall be governed by Policy 5071/7351 – Electronic Stored Information Retention and Policy 5070/7350 – Public Records: Retention, Release, and Disposition.</w:t>
      </w:r>
    </w:p>
    <w:p w14:paraId="719381C9" w14:textId="50D6D561" w:rsidR="005D1A64" w:rsidRPr="005D1A64" w:rsidRDefault="005D1A64" w:rsidP="005D1A64">
      <w:pPr>
        <w:pStyle w:val="ListParagraph"/>
        <w:numPr>
          <w:ilvl w:val="0"/>
          <w:numId w:val="23"/>
        </w:numPr>
        <w:tabs>
          <w:tab w:val="left" w:pos="969"/>
        </w:tabs>
        <w:rPr>
          <w:rFonts w:ascii="Roboto" w:hAnsi="Roboto"/>
        </w:rPr>
      </w:pPr>
      <w:r w:rsidRPr="005D1A64">
        <w:rPr>
          <w:rFonts w:ascii="Roboto" w:hAnsi="Roboto"/>
        </w:rPr>
        <w:t>This policy governs confidentiality and protection of PII and does not establish retention schedules or record lifecycle timelines.</w:t>
      </w:r>
    </w:p>
    <w:p w14:paraId="2912B0AE" w14:textId="77777777" w:rsidR="005D1A64" w:rsidRPr="005D1A64" w:rsidRDefault="005D1A64" w:rsidP="005D1A64">
      <w:pPr>
        <w:pStyle w:val="ListParagraph"/>
        <w:numPr>
          <w:ilvl w:val="0"/>
          <w:numId w:val="23"/>
        </w:numPr>
        <w:tabs>
          <w:tab w:val="left" w:pos="969"/>
        </w:tabs>
        <w:rPr>
          <w:rFonts w:ascii="Roboto" w:hAnsi="Roboto"/>
          <w:b/>
          <w:bCs/>
        </w:rPr>
      </w:pPr>
      <w:r w:rsidRPr="005D1A64">
        <w:rPr>
          <w:rFonts w:ascii="Roboto" w:hAnsi="Roboto"/>
        </w:rPr>
        <w:lastRenderedPageBreak/>
        <w:t xml:space="preserve">In the event of conflict between confidentiality protections and retention schedules, applicable privacy laws (including FERPA) shall </w:t>
      </w:r>
      <w:proofErr w:type="gramStart"/>
      <w:r w:rsidRPr="005D1A64">
        <w:rPr>
          <w:rFonts w:ascii="Roboto" w:hAnsi="Roboto"/>
        </w:rPr>
        <w:t>control</w:t>
      </w:r>
      <w:proofErr w:type="gramEnd"/>
      <w:r w:rsidRPr="005D1A64">
        <w:rPr>
          <w:rFonts w:ascii="Roboto" w:hAnsi="Roboto"/>
        </w:rPr>
        <w:t>.</w:t>
      </w:r>
    </w:p>
    <w:p w14:paraId="07ED3D3A" w14:textId="2B09912A" w:rsidR="0039094F" w:rsidRPr="005D1A64" w:rsidRDefault="00000000" w:rsidP="005D1A64">
      <w:pPr>
        <w:tabs>
          <w:tab w:val="left" w:pos="969"/>
        </w:tabs>
        <w:rPr>
          <w:rFonts w:ascii="Roboto" w:hAnsi="Roboto"/>
          <w:b/>
          <w:bCs/>
        </w:rPr>
      </w:pPr>
      <w:r>
        <w:rPr>
          <w:noProof/>
        </w:rPr>
        <w:pict w14:anchorId="5F810B96">
          <v:rect id="_x0000_i1031" style="width:0;height:1.5pt" o:hralign="center" o:hrstd="t" o:hr="t" fillcolor="#a0a0a0" stroked="f"/>
        </w:pict>
      </w:r>
    </w:p>
    <w:p w14:paraId="0BDEDD17" w14:textId="1C912097" w:rsidR="00981C19" w:rsidRPr="00897EEF" w:rsidRDefault="005D1A64" w:rsidP="00981C19">
      <w:pPr>
        <w:tabs>
          <w:tab w:val="left" w:pos="969"/>
        </w:tabs>
        <w:rPr>
          <w:rFonts w:ascii="Roboto" w:hAnsi="Roboto"/>
          <w:b/>
          <w:bCs/>
        </w:rPr>
      </w:pPr>
      <w:r>
        <w:rPr>
          <w:rFonts w:ascii="Roboto" w:hAnsi="Roboto"/>
          <w:b/>
          <w:bCs/>
        </w:rPr>
        <w:t>VII</w:t>
      </w:r>
      <w:r w:rsidR="00981C19" w:rsidRPr="00897EEF">
        <w:rPr>
          <w:rFonts w:ascii="Roboto" w:hAnsi="Roboto"/>
          <w:b/>
          <w:bCs/>
        </w:rPr>
        <w:t xml:space="preserve">. </w:t>
      </w:r>
      <w:r>
        <w:rPr>
          <w:rFonts w:ascii="Roboto" w:hAnsi="Roboto"/>
          <w:b/>
          <w:bCs/>
        </w:rPr>
        <w:t>Data Breach and Security Incidents</w:t>
      </w:r>
    </w:p>
    <w:p w14:paraId="79C257FE" w14:textId="01D4ECB9" w:rsidR="00496544" w:rsidRPr="00496544" w:rsidRDefault="00496544" w:rsidP="00496544">
      <w:pPr>
        <w:pStyle w:val="ListParagraph"/>
        <w:numPr>
          <w:ilvl w:val="0"/>
          <w:numId w:val="24"/>
        </w:numPr>
        <w:tabs>
          <w:tab w:val="left" w:pos="969"/>
        </w:tabs>
        <w:rPr>
          <w:rFonts w:ascii="Roboto" w:hAnsi="Roboto"/>
        </w:rPr>
      </w:pPr>
      <w:r w:rsidRPr="00496544">
        <w:rPr>
          <w:rFonts w:ascii="Roboto" w:hAnsi="Roboto"/>
        </w:rPr>
        <w:t>Suspected or confirmed unauthorized access, disclosure, or loss of PII must be reported immediately to appropriate supervisory and technology personnel.</w:t>
      </w:r>
    </w:p>
    <w:p w14:paraId="2FB6B24C" w14:textId="7646B5D3" w:rsidR="00496544" w:rsidRPr="00496544" w:rsidRDefault="00496544" w:rsidP="00496544">
      <w:pPr>
        <w:pStyle w:val="ListParagraph"/>
        <w:numPr>
          <w:ilvl w:val="0"/>
          <w:numId w:val="24"/>
        </w:numPr>
        <w:tabs>
          <w:tab w:val="left" w:pos="969"/>
        </w:tabs>
        <w:rPr>
          <w:rFonts w:ascii="Roboto" w:hAnsi="Roboto"/>
        </w:rPr>
      </w:pPr>
      <w:r w:rsidRPr="00496544">
        <w:rPr>
          <w:rFonts w:ascii="Roboto" w:hAnsi="Roboto"/>
        </w:rPr>
        <w:t>ENCSD shall respond to security incidents in accordance with applicable law, Board policy, and established procedures.</w:t>
      </w:r>
    </w:p>
    <w:p w14:paraId="596A5134" w14:textId="77777777" w:rsidR="00496544" w:rsidRDefault="00496544" w:rsidP="00496544">
      <w:pPr>
        <w:pStyle w:val="ListParagraph"/>
        <w:numPr>
          <w:ilvl w:val="0"/>
          <w:numId w:val="24"/>
        </w:numPr>
        <w:tabs>
          <w:tab w:val="left" w:pos="969"/>
        </w:tabs>
        <w:rPr>
          <w:rFonts w:ascii="Roboto" w:hAnsi="Roboto"/>
        </w:rPr>
      </w:pPr>
      <w:r w:rsidRPr="00496544">
        <w:rPr>
          <w:rFonts w:ascii="Roboto" w:hAnsi="Roboto"/>
        </w:rPr>
        <w:t>Incident response shall prioritize containment, mitigation, and protection of affected individuals.</w:t>
      </w:r>
    </w:p>
    <w:p w14:paraId="3305D471" w14:textId="2B6EEC41" w:rsidR="00981C19" w:rsidRPr="00496544" w:rsidRDefault="00000000" w:rsidP="00496544">
      <w:pPr>
        <w:tabs>
          <w:tab w:val="left" w:pos="969"/>
        </w:tabs>
        <w:rPr>
          <w:rFonts w:ascii="Roboto" w:hAnsi="Roboto"/>
        </w:rPr>
      </w:pPr>
      <w:r>
        <w:rPr>
          <w:noProof/>
        </w:rPr>
        <w:pict w14:anchorId="01B3B238">
          <v:rect id="_x0000_i1032" style="width:0;height:1.5pt" o:hralign="center" o:hrstd="t" o:hr="t" fillcolor="#a0a0a0" stroked="f"/>
        </w:pict>
      </w:r>
    </w:p>
    <w:p w14:paraId="581B6707" w14:textId="02D9F170" w:rsidR="00DF43BF" w:rsidRPr="00897EEF" w:rsidRDefault="00496544" w:rsidP="00DF43BF">
      <w:pPr>
        <w:tabs>
          <w:tab w:val="left" w:pos="969"/>
        </w:tabs>
        <w:rPr>
          <w:rFonts w:ascii="Roboto" w:hAnsi="Roboto"/>
          <w:b/>
          <w:bCs/>
        </w:rPr>
      </w:pPr>
      <w:r>
        <w:rPr>
          <w:rFonts w:ascii="Roboto" w:hAnsi="Roboto"/>
          <w:b/>
          <w:bCs/>
        </w:rPr>
        <w:t>VIII. Staff Responsibilities</w:t>
      </w:r>
    </w:p>
    <w:p w14:paraId="6624177E" w14:textId="77777777" w:rsidR="00693512" w:rsidRPr="00693512" w:rsidRDefault="00693512" w:rsidP="00693512">
      <w:pPr>
        <w:tabs>
          <w:tab w:val="left" w:pos="969"/>
        </w:tabs>
        <w:rPr>
          <w:rFonts w:ascii="Roboto" w:hAnsi="Roboto"/>
        </w:rPr>
      </w:pPr>
      <w:r w:rsidRPr="00693512">
        <w:rPr>
          <w:rFonts w:ascii="Roboto" w:hAnsi="Roboto"/>
        </w:rPr>
        <w:t>Employees shall:</w:t>
      </w:r>
    </w:p>
    <w:p w14:paraId="11A62E4B" w14:textId="662E643D" w:rsidR="00693512" w:rsidRPr="00693512" w:rsidRDefault="00693512" w:rsidP="00693512">
      <w:pPr>
        <w:pStyle w:val="ListParagraph"/>
        <w:numPr>
          <w:ilvl w:val="0"/>
          <w:numId w:val="26"/>
        </w:numPr>
        <w:tabs>
          <w:tab w:val="left" w:pos="969"/>
        </w:tabs>
        <w:rPr>
          <w:rFonts w:ascii="Roboto" w:hAnsi="Roboto"/>
        </w:rPr>
      </w:pPr>
      <w:r w:rsidRPr="00693512">
        <w:rPr>
          <w:rFonts w:ascii="Roboto" w:hAnsi="Roboto"/>
        </w:rPr>
        <w:t>Protect all PII in their possession or access</w:t>
      </w:r>
    </w:p>
    <w:p w14:paraId="2F4AADD7" w14:textId="1CC8748B" w:rsidR="00693512" w:rsidRPr="00693512" w:rsidRDefault="00693512" w:rsidP="00693512">
      <w:pPr>
        <w:pStyle w:val="ListParagraph"/>
        <w:numPr>
          <w:ilvl w:val="0"/>
          <w:numId w:val="26"/>
        </w:numPr>
        <w:tabs>
          <w:tab w:val="left" w:pos="969"/>
        </w:tabs>
        <w:rPr>
          <w:rFonts w:ascii="Roboto" w:hAnsi="Roboto"/>
        </w:rPr>
      </w:pPr>
      <w:r w:rsidRPr="00693512">
        <w:rPr>
          <w:rFonts w:ascii="Roboto" w:hAnsi="Roboto"/>
        </w:rPr>
        <w:t>Use only approved systems for storing or transmitting confidential data</w:t>
      </w:r>
    </w:p>
    <w:p w14:paraId="5EFBEC97" w14:textId="3B2E5AE0" w:rsidR="00693512" w:rsidRPr="00693512" w:rsidRDefault="00693512" w:rsidP="00693512">
      <w:pPr>
        <w:pStyle w:val="ListParagraph"/>
        <w:numPr>
          <w:ilvl w:val="0"/>
          <w:numId w:val="26"/>
        </w:numPr>
        <w:tabs>
          <w:tab w:val="left" w:pos="969"/>
        </w:tabs>
        <w:rPr>
          <w:rFonts w:ascii="Roboto" w:hAnsi="Roboto"/>
        </w:rPr>
      </w:pPr>
      <w:r w:rsidRPr="00693512">
        <w:rPr>
          <w:rFonts w:ascii="Roboto" w:hAnsi="Roboto"/>
        </w:rPr>
        <w:t>Avoid sharing PII without authorization</w:t>
      </w:r>
    </w:p>
    <w:p w14:paraId="01B054BF" w14:textId="7C611172" w:rsidR="00693512" w:rsidRPr="00693512" w:rsidRDefault="00693512" w:rsidP="00693512">
      <w:pPr>
        <w:pStyle w:val="ListParagraph"/>
        <w:numPr>
          <w:ilvl w:val="0"/>
          <w:numId w:val="26"/>
        </w:numPr>
        <w:tabs>
          <w:tab w:val="left" w:pos="969"/>
        </w:tabs>
        <w:rPr>
          <w:rFonts w:ascii="Roboto" w:hAnsi="Roboto"/>
        </w:rPr>
      </w:pPr>
      <w:r w:rsidRPr="00693512">
        <w:rPr>
          <w:rFonts w:ascii="Roboto" w:hAnsi="Roboto"/>
        </w:rPr>
        <w:t>Complete required training on confidentiality and data protection</w:t>
      </w:r>
    </w:p>
    <w:p w14:paraId="64AFC879" w14:textId="32E74CF5" w:rsidR="00693512" w:rsidRPr="00693512" w:rsidRDefault="00693512" w:rsidP="00693512">
      <w:pPr>
        <w:pStyle w:val="ListParagraph"/>
        <w:numPr>
          <w:ilvl w:val="0"/>
          <w:numId w:val="26"/>
        </w:numPr>
        <w:tabs>
          <w:tab w:val="left" w:pos="969"/>
        </w:tabs>
        <w:rPr>
          <w:rFonts w:ascii="Roboto" w:hAnsi="Roboto"/>
        </w:rPr>
      </w:pPr>
      <w:r w:rsidRPr="00693512">
        <w:rPr>
          <w:rFonts w:ascii="Roboto" w:hAnsi="Roboto"/>
        </w:rPr>
        <w:t>Report suspected breaches or policy violations immediately</w:t>
      </w:r>
    </w:p>
    <w:p w14:paraId="5C9BC2F2" w14:textId="77777777" w:rsidR="00DF43BF" w:rsidRPr="00897EEF" w:rsidRDefault="00000000" w:rsidP="00DF43BF">
      <w:pPr>
        <w:tabs>
          <w:tab w:val="left" w:pos="969"/>
        </w:tabs>
        <w:rPr>
          <w:rFonts w:ascii="Roboto" w:hAnsi="Roboto"/>
        </w:rPr>
      </w:pPr>
      <w:r>
        <w:rPr>
          <w:rFonts w:ascii="Roboto" w:hAnsi="Roboto"/>
          <w:noProof/>
        </w:rPr>
        <w:pict w14:anchorId="45EA9393">
          <v:rect id="_x0000_i1033" style="width:0;height:1.5pt" o:hralign="center" o:hrstd="t" o:hr="t" fillcolor="#a0a0a0" stroked="f"/>
        </w:pict>
      </w:r>
    </w:p>
    <w:p w14:paraId="5E92AA30" w14:textId="4F71831F" w:rsidR="00DF43BF" w:rsidRPr="00897EEF" w:rsidRDefault="00693512" w:rsidP="00DF43BF">
      <w:pPr>
        <w:tabs>
          <w:tab w:val="left" w:pos="969"/>
        </w:tabs>
        <w:rPr>
          <w:rFonts w:ascii="Roboto" w:hAnsi="Roboto"/>
          <w:b/>
          <w:bCs/>
        </w:rPr>
      </w:pPr>
      <w:r>
        <w:rPr>
          <w:rFonts w:ascii="Roboto" w:hAnsi="Roboto"/>
          <w:b/>
          <w:bCs/>
        </w:rPr>
        <w:t>IX. Student and Family Information</w:t>
      </w:r>
    </w:p>
    <w:p w14:paraId="3F488C5E" w14:textId="6383F39E" w:rsidR="00DF43BF" w:rsidRPr="00897EEF" w:rsidRDefault="006D1030" w:rsidP="00DF43BF">
      <w:pPr>
        <w:tabs>
          <w:tab w:val="left" w:pos="969"/>
        </w:tabs>
        <w:rPr>
          <w:rFonts w:ascii="Roboto" w:hAnsi="Roboto"/>
        </w:rPr>
      </w:pPr>
      <w:r w:rsidRPr="006D1030">
        <w:rPr>
          <w:rFonts w:ascii="Roboto" w:hAnsi="Roboto"/>
        </w:rPr>
        <w:t>ENCSD shall protect student and family information in accordance with FERPA and applicable state and federal law. Disclosure of student PII shall only occur when legally permitted or with appropriate consent.</w:t>
      </w:r>
      <w:r w:rsidR="00000000">
        <w:rPr>
          <w:rFonts w:ascii="Roboto" w:hAnsi="Roboto"/>
          <w:noProof/>
        </w:rPr>
        <w:pict w14:anchorId="532C3941">
          <v:rect id="_x0000_i1034" style="width:0;height:1.5pt" o:hralign="center" o:hrstd="t" o:hr="t" fillcolor="#a0a0a0" stroked="f"/>
        </w:pict>
      </w:r>
    </w:p>
    <w:p w14:paraId="5D3DC9BD" w14:textId="3ED1EC89" w:rsidR="00DF43BF" w:rsidRPr="00897EEF" w:rsidRDefault="006D1030" w:rsidP="00DF43BF">
      <w:pPr>
        <w:tabs>
          <w:tab w:val="left" w:pos="969"/>
        </w:tabs>
        <w:rPr>
          <w:rFonts w:ascii="Roboto" w:hAnsi="Roboto"/>
          <w:b/>
          <w:bCs/>
        </w:rPr>
      </w:pPr>
      <w:r>
        <w:rPr>
          <w:rFonts w:ascii="Roboto" w:hAnsi="Roboto"/>
          <w:b/>
          <w:bCs/>
        </w:rPr>
        <w:t>X. Policy Coordination</w:t>
      </w:r>
    </w:p>
    <w:p w14:paraId="0AA70C90" w14:textId="77777777" w:rsidR="000A230B" w:rsidRPr="000A230B" w:rsidRDefault="000A230B" w:rsidP="000A230B">
      <w:pPr>
        <w:tabs>
          <w:tab w:val="left" w:pos="969"/>
        </w:tabs>
        <w:rPr>
          <w:rFonts w:ascii="Roboto" w:hAnsi="Roboto"/>
        </w:rPr>
      </w:pPr>
      <w:r w:rsidRPr="000A230B">
        <w:rPr>
          <w:rFonts w:ascii="Roboto" w:hAnsi="Roboto"/>
        </w:rPr>
        <w:t>This policy shall be implemented in coordination with:</w:t>
      </w:r>
    </w:p>
    <w:p w14:paraId="4599A3CA" w14:textId="77777777" w:rsidR="000A230B" w:rsidRPr="000A230B" w:rsidRDefault="000A230B" w:rsidP="000A230B">
      <w:pPr>
        <w:pStyle w:val="ListParagraph"/>
        <w:numPr>
          <w:ilvl w:val="0"/>
          <w:numId w:val="28"/>
        </w:numPr>
        <w:tabs>
          <w:tab w:val="left" w:pos="969"/>
        </w:tabs>
        <w:rPr>
          <w:rFonts w:ascii="Roboto" w:hAnsi="Roboto"/>
        </w:rPr>
      </w:pPr>
      <w:r w:rsidRPr="000A230B">
        <w:rPr>
          <w:rFonts w:ascii="Roboto" w:hAnsi="Roboto"/>
        </w:rPr>
        <w:t>Policy 3220 – Technology in the Educational Program</w:t>
      </w:r>
    </w:p>
    <w:p w14:paraId="322D4E0E" w14:textId="77777777" w:rsidR="000A230B" w:rsidRPr="000A230B" w:rsidRDefault="000A230B" w:rsidP="000A230B">
      <w:pPr>
        <w:pStyle w:val="ListParagraph"/>
        <w:numPr>
          <w:ilvl w:val="0"/>
          <w:numId w:val="28"/>
        </w:numPr>
        <w:tabs>
          <w:tab w:val="left" w:pos="969"/>
        </w:tabs>
        <w:rPr>
          <w:rFonts w:ascii="Roboto" w:hAnsi="Roboto"/>
        </w:rPr>
      </w:pPr>
      <w:r w:rsidRPr="000A230B">
        <w:rPr>
          <w:rFonts w:ascii="Roboto" w:hAnsi="Roboto"/>
        </w:rPr>
        <w:t>Policy 3221 – Artificial Intelligence (AI) in Instruction and Operations</w:t>
      </w:r>
    </w:p>
    <w:p w14:paraId="0F18487B" w14:textId="77777777" w:rsidR="000A230B" w:rsidRPr="000A230B" w:rsidRDefault="000A230B" w:rsidP="000A230B">
      <w:pPr>
        <w:pStyle w:val="ListParagraph"/>
        <w:numPr>
          <w:ilvl w:val="0"/>
          <w:numId w:val="28"/>
        </w:numPr>
        <w:tabs>
          <w:tab w:val="left" w:pos="969"/>
        </w:tabs>
        <w:rPr>
          <w:rFonts w:ascii="Roboto" w:hAnsi="Roboto"/>
        </w:rPr>
      </w:pPr>
      <w:r w:rsidRPr="000A230B">
        <w:rPr>
          <w:rFonts w:ascii="Roboto" w:hAnsi="Roboto"/>
        </w:rPr>
        <w:t>Policy 3225/4312/7320 – Technology Responsible Use</w:t>
      </w:r>
    </w:p>
    <w:p w14:paraId="31A13E8C" w14:textId="77777777" w:rsidR="000A230B" w:rsidRPr="000A230B" w:rsidRDefault="000A230B" w:rsidP="000A230B">
      <w:pPr>
        <w:pStyle w:val="ListParagraph"/>
        <w:numPr>
          <w:ilvl w:val="0"/>
          <w:numId w:val="28"/>
        </w:numPr>
        <w:tabs>
          <w:tab w:val="left" w:pos="969"/>
        </w:tabs>
        <w:rPr>
          <w:rFonts w:ascii="Roboto" w:hAnsi="Roboto"/>
        </w:rPr>
      </w:pPr>
      <w:r w:rsidRPr="000A230B">
        <w:rPr>
          <w:rFonts w:ascii="Roboto" w:hAnsi="Roboto"/>
        </w:rPr>
        <w:t>Policy 4700 – Student Records</w:t>
      </w:r>
    </w:p>
    <w:p w14:paraId="11E94C9D" w14:textId="77777777" w:rsidR="000A230B" w:rsidRPr="000A230B" w:rsidRDefault="000A230B" w:rsidP="000A230B">
      <w:pPr>
        <w:pStyle w:val="ListParagraph"/>
        <w:numPr>
          <w:ilvl w:val="0"/>
          <w:numId w:val="28"/>
        </w:numPr>
        <w:tabs>
          <w:tab w:val="left" w:pos="969"/>
        </w:tabs>
        <w:rPr>
          <w:rFonts w:ascii="Roboto" w:hAnsi="Roboto"/>
        </w:rPr>
      </w:pPr>
      <w:r w:rsidRPr="000A230B">
        <w:rPr>
          <w:rFonts w:ascii="Roboto" w:hAnsi="Roboto"/>
        </w:rPr>
        <w:t>Policy 5070/7350 – Public Records: Retention, Release, and Disposition</w:t>
      </w:r>
    </w:p>
    <w:p w14:paraId="3E2CEF03" w14:textId="77777777" w:rsidR="000A230B" w:rsidRPr="000A230B" w:rsidRDefault="000A230B" w:rsidP="000A230B">
      <w:pPr>
        <w:pStyle w:val="ListParagraph"/>
        <w:numPr>
          <w:ilvl w:val="0"/>
          <w:numId w:val="28"/>
        </w:numPr>
        <w:tabs>
          <w:tab w:val="left" w:pos="969"/>
        </w:tabs>
        <w:rPr>
          <w:rFonts w:ascii="Roboto" w:hAnsi="Roboto"/>
        </w:rPr>
      </w:pPr>
      <w:r w:rsidRPr="000A230B">
        <w:rPr>
          <w:rFonts w:ascii="Roboto" w:hAnsi="Roboto"/>
        </w:rPr>
        <w:t>Policy 5071/7351 – Electronic Stored Information Retention</w:t>
      </w:r>
    </w:p>
    <w:p w14:paraId="5CDA26F8" w14:textId="77777777" w:rsidR="000A230B" w:rsidRPr="000A230B" w:rsidRDefault="000A230B" w:rsidP="000A230B">
      <w:pPr>
        <w:pStyle w:val="ListParagraph"/>
        <w:numPr>
          <w:ilvl w:val="0"/>
          <w:numId w:val="28"/>
        </w:numPr>
        <w:tabs>
          <w:tab w:val="left" w:pos="969"/>
        </w:tabs>
        <w:rPr>
          <w:rFonts w:ascii="Roboto" w:hAnsi="Roboto"/>
        </w:rPr>
      </w:pPr>
      <w:r w:rsidRPr="000A230B">
        <w:rPr>
          <w:rFonts w:ascii="Roboto" w:hAnsi="Roboto"/>
        </w:rPr>
        <w:t>Policy 6051 – Data Privacy and Security (Website)</w:t>
      </w:r>
    </w:p>
    <w:p w14:paraId="3815F2FA" w14:textId="77777777" w:rsidR="000A230B" w:rsidRPr="000A230B" w:rsidRDefault="000A230B" w:rsidP="000A230B">
      <w:pPr>
        <w:pStyle w:val="ListParagraph"/>
        <w:numPr>
          <w:ilvl w:val="0"/>
          <w:numId w:val="28"/>
        </w:numPr>
        <w:tabs>
          <w:tab w:val="left" w:pos="969"/>
        </w:tabs>
        <w:rPr>
          <w:rFonts w:ascii="Roboto" w:hAnsi="Roboto"/>
        </w:rPr>
      </w:pPr>
      <w:r w:rsidRPr="000A230B">
        <w:rPr>
          <w:rFonts w:ascii="Roboto" w:hAnsi="Roboto"/>
        </w:rPr>
        <w:t>Policy 6052 – Privacy Policy – Student and Family</w:t>
      </w:r>
    </w:p>
    <w:p w14:paraId="3D173677" w14:textId="77777777" w:rsidR="000A230B" w:rsidRPr="000A230B" w:rsidRDefault="000A230B" w:rsidP="000A230B">
      <w:pPr>
        <w:pStyle w:val="ListParagraph"/>
        <w:numPr>
          <w:ilvl w:val="0"/>
          <w:numId w:val="28"/>
        </w:numPr>
        <w:tabs>
          <w:tab w:val="left" w:pos="969"/>
        </w:tabs>
        <w:rPr>
          <w:rFonts w:ascii="Roboto" w:hAnsi="Roboto"/>
        </w:rPr>
      </w:pPr>
      <w:r w:rsidRPr="000A230B">
        <w:rPr>
          <w:rFonts w:ascii="Roboto" w:hAnsi="Roboto"/>
        </w:rPr>
        <w:t>Policy 6053 – Internet Safety and Ethical Use</w:t>
      </w:r>
    </w:p>
    <w:p w14:paraId="269BFF52" w14:textId="77777777" w:rsidR="00DF43BF" w:rsidRPr="00897EEF" w:rsidRDefault="00000000" w:rsidP="00DF43BF">
      <w:pPr>
        <w:tabs>
          <w:tab w:val="left" w:pos="969"/>
        </w:tabs>
        <w:rPr>
          <w:rFonts w:ascii="Roboto" w:hAnsi="Roboto"/>
        </w:rPr>
      </w:pPr>
      <w:r>
        <w:rPr>
          <w:rFonts w:ascii="Roboto" w:hAnsi="Roboto"/>
          <w:noProof/>
        </w:rPr>
        <w:pict w14:anchorId="629D5E0F">
          <v:rect id="_x0000_i1035" style="width:0;height:1.5pt" o:hralign="center" o:hrstd="t" o:hr="t" fillcolor="#a0a0a0" stroked="f"/>
        </w:pict>
      </w:r>
    </w:p>
    <w:p w14:paraId="499EB88B" w14:textId="6BEA299C" w:rsidR="00DF43BF" w:rsidRPr="00897EEF" w:rsidRDefault="000A230B" w:rsidP="00DF43BF">
      <w:pPr>
        <w:tabs>
          <w:tab w:val="left" w:pos="969"/>
        </w:tabs>
        <w:rPr>
          <w:rFonts w:ascii="Roboto" w:hAnsi="Roboto"/>
          <w:b/>
          <w:bCs/>
        </w:rPr>
      </w:pPr>
      <w:r>
        <w:rPr>
          <w:rFonts w:ascii="Roboto" w:hAnsi="Roboto"/>
          <w:b/>
          <w:bCs/>
        </w:rPr>
        <w:lastRenderedPageBreak/>
        <w:t>Legal References</w:t>
      </w:r>
    </w:p>
    <w:p w14:paraId="72D3D4D2" w14:textId="5464AA6A" w:rsidR="00F57E12" w:rsidRPr="00F57E12" w:rsidRDefault="00F57E12" w:rsidP="00F57E12">
      <w:pPr>
        <w:pStyle w:val="ListParagraph"/>
        <w:numPr>
          <w:ilvl w:val="0"/>
          <w:numId w:val="28"/>
        </w:numPr>
        <w:tabs>
          <w:tab w:val="left" w:pos="969"/>
        </w:tabs>
        <w:rPr>
          <w:rFonts w:ascii="Roboto" w:hAnsi="Roboto"/>
        </w:rPr>
      </w:pPr>
      <w:r w:rsidRPr="00F57E12">
        <w:rPr>
          <w:rFonts w:ascii="Roboto" w:hAnsi="Roboto"/>
        </w:rPr>
        <w:t>Family Educational Rights and Privacy Act (FERPA), 20 U.S.C. § 1232g</w:t>
      </w:r>
    </w:p>
    <w:p w14:paraId="43987B71" w14:textId="19497A86" w:rsidR="00F57E12" w:rsidRPr="00F57E12" w:rsidRDefault="00F57E12" w:rsidP="00F57E12">
      <w:pPr>
        <w:pStyle w:val="ListParagraph"/>
        <w:numPr>
          <w:ilvl w:val="0"/>
          <w:numId w:val="28"/>
        </w:numPr>
        <w:tabs>
          <w:tab w:val="left" w:pos="969"/>
        </w:tabs>
        <w:rPr>
          <w:rFonts w:ascii="Roboto" w:hAnsi="Roboto"/>
        </w:rPr>
      </w:pPr>
      <w:r w:rsidRPr="00F57E12">
        <w:rPr>
          <w:rFonts w:ascii="Roboto" w:hAnsi="Roboto"/>
        </w:rPr>
        <w:t>Children’s Online Privacy Protection Act (COPPA)</w:t>
      </w:r>
    </w:p>
    <w:p w14:paraId="4BC48155" w14:textId="044DBFE4" w:rsidR="00F57E12" w:rsidRPr="00F57E12" w:rsidRDefault="00F57E12" w:rsidP="00F57E12">
      <w:pPr>
        <w:pStyle w:val="ListParagraph"/>
        <w:numPr>
          <w:ilvl w:val="0"/>
          <w:numId w:val="28"/>
        </w:numPr>
        <w:tabs>
          <w:tab w:val="left" w:pos="969"/>
        </w:tabs>
        <w:rPr>
          <w:rFonts w:ascii="Roboto" w:hAnsi="Roboto"/>
        </w:rPr>
      </w:pPr>
      <w:r w:rsidRPr="00F57E12">
        <w:rPr>
          <w:rFonts w:ascii="Roboto" w:hAnsi="Roboto"/>
        </w:rPr>
        <w:t>North Carolina Public Records Law (N.C.G.S. Chapter 132)</w:t>
      </w:r>
    </w:p>
    <w:p w14:paraId="4CA26734" w14:textId="2790A2F8" w:rsidR="00F57E12" w:rsidRPr="00F57E12" w:rsidRDefault="00F57E12" w:rsidP="00F57E12">
      <w:pPr>
        <w:pStyle w:val="ListParagraph"/>
        <w:numPr>
          <w:ilvl w:val="0"/>
          <w:numId w:val="28"/>
        </w:numPr>
        <w:tabs>
          <w:tab w:val="left" w:pos="969"/>
        </w:tabs>
        <w:rPr>
          <w:rFonts w:ascii="Roboto" w:hAnsi="Roboto"/>
        </w:rPr>
      </w:pPr>
      <w:r w:rsidRPr="00F57E12">
        <w:rPr>
          <w:rFonts w:ascii="Roboto" w:hAnsi="Roboto"/>
        </w:rPr>
        <w:t>North Carolina Student Data Privacy Requirements</w:t>
      </w:r>
    </w:p>
    <w:p w14:paraId="0D5E211E" w14:textId="2B910F5F" w:rsidR="00F57E12" w:rsidRPr="00F57E12" w:rsidRDefault="00F57E12" w:rsidP="00F57E12">
      <w:pPr>
        <w:pStyle w:val="ListParagraph"/>
        <w:numPr>
          <w:ilvl w:val="0"/>
          <w:numId w:val="28"/>
        </w:numPr>
        <w:tabs>
          <w:tab w:val="left" w:pos="969"/>
        </w:tabs>
        <w:rPr>
          <w:rFonts w:ascii="Roboto" w:hAnsi="Roboto"/>
        </w:rPr>
      </w:pPr>
      <w:r w:rsidRPr="00F57E12">
        <w:rPr>
          <w:rFonts w:ascii="Roboto" w:hAnsi="Roboto"/>
        </w:rPr>
        <w:t>State Board of Education Policies</w:t>
      </w:r>
    </w:p>
    <w:p w14:paraId="781F2114" w14:textId="17BBC6E1" w:rsidR="00DF43BF" w:rsidRPr="00F57E12" w:rsidRDefault="00F57E12" w:rsidP="00F57E12">
      <w:pPr>
        <w:pStyle w:val="ListParagraph"/>
        <w:numPr>
          <w:ilvl w:val="0"/>
          <w:numId w:val="28"/>
        </w:numPr>
        <w:tabs>
          <w:tab w:val="left" w:pos="969"/>
        </w:tabs>
        <w:rPr>
          <w:rFonts w:ascii="Roboto" w:hAnsi="Roboto"/>
        </w:rPr>
      </w:pPr>
      <w:r w:rsidRPr="00F57E12">
        <w:rPr>
          <w:rFonts w:ascii="Roboto" w:hAnsi="Roboto"/>
        </w:rPr>
        <w:t>North Carolina Department of Information Technology Standards</w:t>
      </w:r>
    </w:p>
    <w:p w14:paraId="6A9FED26" w14:textId="23F2FBAF" w:rsidR="00DF43BF" w:rsidRPr="00897EEF" w:rsidRDefault="00000000" w:rsidP="00DF43BF">
      <w:pPr>
        <w:tabs>
          <w:tab w:val="left" w:pos="969"/>
        </w:tabs>
        <w:rPr>
          <w:rFonts w:ascii="Roboto" w:hAnsi="Roboto"/>
        </w:rPr>
      </w:pPr>
      <w:r>
        <w:rPr>
          <w:rFonts w:ascii="Roboto" w:hAnsi="Roboto"/>
          <w:noProof/>
        </w:rPr>
        <w:pict w14:anchorId="0BA3BF6A">
          <v:rect id="_x0000_i1036" style="width:0;height:1.5pt" o:hralign="center" o:hrstd="t" o:hr="t" fillcolor="#a0a0a0" stroked="f"/>
        </w:pict>
      </w:r>
    </w:p>
    <w:p w14:paraId="01758AAB" w14:textId="30FD1F62" w:rsidR="000F2C67" w:rsidRPr="00897EEF" w:rsidRDefault="00F57E12" w:rsidP="00DF43BF">
      <w:pPr>
        <w:tabs>
          <w:tab w:val="left" w:pos="969"/>
        </w:tabs>
        <w:rPr>
          <w:rFonts w:ascii="Roboto" w:hAnsi="Roboto"/>
        </w:rPr>
      </w:pPr>
      <w:r w:rsidRPr="00F57E12">
        <w:rPr>
          <w:rFonts w:ascii="Roboto" w:hAnsi="Roboto"/>
        </w:rPr>
        <w:t>This policy shall be reviewed periodically to ensure alignment with evolving privacy laws, technology systems, cybersecurity requirements, and ENCSD operational needs.</w:t>
      </w:r>
    </w:p>
    <w:p w14:paraId="0B70560B" w14:textId="77777777" w:rsidR="000F2C67" w:rsidRDefault="000F2C67" w:rsidP="00DF43BF">
      <w:pPr>
        <w:tabs>
          <w:tab w:val="left" w:pos="969"/>
        </w:tabs>
        <w:rPr>
          <w:rFonts w:ascii="Roboto" w:hAnsi="Roboto"/>
        </w:rPr>
      </w:pPr>
    </w:p>
    <w:p w14:paraId="455BA58C" w14:textId="77777777" w:rsidR="00B4265A" w:rsidRPr="00B4265A" w:rsidRDefault="00B4265A" w:rsidP="00B4265A">
      <w:pPr>
        <w:tabs>
          <w:tab w:val="left" w:pos="969"/>
        </w:tabs>
        <w:rPr>
          <w:rFonts w:ascii="Roboto" w:hAnsi="Roboto"/>
          <w:b/>
          <w:bCs/>
        </w:rPr>
      </w:pPr>
      <w:r w:rsidRPr="00B4265A">
        <w:rPr>
          <w:rFonts w:ascii="Roboto" w:hAnsi="Roboto"/>
          <w:b/>
          <w:bCs/>
        </w:rPr>
        <w:t>Revision History</w:t>
      </w:r>
    </w:p>
    <w:p w14:paraId="35DD081F" w14:textId="78B0D737" w:rsidR="00B4265A" w:rsidRPr="00B4265A" w:rsidRDefault="00B4265A" w:rsidP="007F52C9">
      <w:pPr>
        <w:tabs>
          <w:tab w:val="left" w:pos="969"/>
        </w:tabs>
        <w:spacing w:after="0"/>
        <w:rPr>
          <w:rFonts w:ascii="Roboto" w:hAnsi="Roboto"/>
          <w:b/>
          <w:bCs/>
        </w:rPr>
      </w:pPr>
      <w:r w:rsidRPr="00B4265A">
        <w:rPr>
          <w:rFonts w:ascii="Roboto" w:hAnsi="Roboto"/>
          <w:b/>
          <w:bCs/>
        </w:rPr>
        <w:t>Adopted</w:t>
      </w:r>
      <w:r w:rsidR="003429FE">
        <w:rPr>
          <w:rFonts w:ascii="Roboto" w:hAnsi="Roboto"/>
          <w:b/>
          <w:bCs/>
        </w:rPr>
        <w:t xml:space="preserve">: </w:t>
      </w:r>
      <w:r w:rsidR="007F52C9">
        <w:rPr>
          <w:rFonts w:ascii="Roboto" w:hAnsi="Roboto"/>
        </w:rPr>
        <w:t>03/19/2025</w:t>
      </w:r>
    </w:p>
    <w:p w14:paraId="682519B5" w14:textId="71ACB91B" w:rsidR="007F52C9" w:rsidRDefault="00B4265A" w:rsidP="007F52C9">
      <w:pPr>
        <w:tabs>
          <w:tab w:val="left" w:pos="969"/>
        </w:tabs>
        <w:spacing w:after="0"/>
        <w:rPr>
          <w:rFonts w:ascii="Roboto" w:hAnsi="Roboto"/>
        </w:rPr>
      </w:pPr>
      <w:r w:rsidRPr="00B4265A">
        <w:rPr>
          <w:rFonts w:ascii="Roboto" w:hAnsi="Roboto"/>
          <w:b/>
          <w:bCs/>
        </w:rPr>
        <w:t>Revised</w:t>
      </w:r>
      <w:r w:rsidR="007F52C9">
        <w:rPr>
          <w:rFonts w:ascii="Roboto" w:hAnsi="Roboto"/>
          <w:b/>
          <w:bCs/>
        </w:rPr>
        <w:t xml:space="preserve">: </w:t>
      </w:r>
      <w:r w:rsidR="007F52C9">
        <w:rPr>
          <w:rFonts w:ascii="Roboto" w:hAnsi="Roboto"/>
        </w:rPr>
        <w:t>04/28/202</w:t>
      </w:r>
      <w:r w:rsidR="00224215">
        <w:rPr>
          <w:rFonts w:ascii="Roboto" w:hAnsi="Roboto"/>
        </w:rPr>
        <w:t>6</w:t>
      </w:r>
    </w:p>
    <w:p w14:paraId="3A4519E0" w14:textId="5F911485" w:rsidR="006B2E5E" w:rsidRPr="007F52C9" w:rsidRDefault="006B2E5E" w:rsidP="007F52C9">
      <w:pPr>
        <w:tabs>
          <w:tab w:val="left" w:pos="969"/>
        </w:tabs>
        <w:spacing w:after="0"/>
        <w:rPr>
          <w:rFonts w:ascii="Roboto" w:hAnsi="Roboto"/>
        </w:rPr>
      </w:pPr>
      <w:r w:rsidRPr="006B2E5E">
        <w:rPr>
          <w:rFonts w:ascii="Roboto" w:hAnsi="Roboto"/>
          <w:b/>
          <w:bCs/>
        </w:rPr>
        <w:t xml:space="preserve">Revision Adopted: </w:t>
      </w:r>
      <w:r>
        <w:rPr>
          <w:rFonts w:ascii="Roboto" w:hAnsi="Roboto"/>
        </w:rPr>
        <w:t>09/16/2026</w:t>
      </w:r>
    </w:p>
    <w:p w14:paraId="347C9A6D" w14:textId="77777777" w:rsidR="007F52C9" w:rsidRDefault="007F52C9" w:rsidP="00B4265A">
      <w:pPr>
        <w:tabs>
          <w:tab w:val="left" w:pos="969"/>
        </w:tabs>
        <w:rPr>
          <w:rFonts w:ascii="Roboto" w:hAnsi="Roboto"/>
          <w:b/>
          <w:bCs/>
        </w:rPr>
      </w:pPr>
    </w:p>
    <w:p w14:paraId="7C6310A7" w14:textId="10FC274E" w:rsidR="00B4265A" w:rsidRPr="00B4265A" w:rsidRDefault="00B4265A" w:rsidP="00B4265A">
      <w:pPr>
        <w:tabs>
          <w:tab w:val="left" w:pos="969"/>
        </w:tabs>
        <w:rPr>
          <w:rFonts w:ascii="Roboto" w:hAnsi="Roboto"/>
          <w:b/>
          <w:bCs/>
        </w:rPr>
      </w:pPr>
      <w:r w:rsidRPr="00B4265A">
        <w:rPr>
          <w:rFonts w:ascii="Roboto" w:hAnsi="Roboto"/>
          <w:b/>
          <w:bCs/>
        </w:rPr>
        <w:t>Summary of Revisions</w:t>
      </w:r>
    </w:p>
    <w:p w14:paraId="7F82C0D6" w14:textId="77777777" w:rsidR="00B4265A" w:rsidRPr="00B4265A" w:rsidRDefault="00B4265A" w:rsidP="00B4265A">
      <w:pPr>
        <w:numPr>
          <w:ilvl w:val="0"/>
          <w:numId w:val="30"/>
        </w:numPr>
        <w:tabs>
          <w:tab w:val="left" w:pos="969"/>
        </w:tabs>
        <w:rPr>
          <w:rFonts w:ascii="Roboto" w:hAnsi="Roboto"/>
        </w:rPr>
      </w:pPr>
      <w:r w:rsidRPr="00B4265A">
        <w:rPr>
          <w:rFonts w:ascii="Roboto" w:hAnsi="Roboto"/>
        </w:rPr>
        <w:t>Reorganized policy to align with ENCSD privacy and technology governance framework and NCSBA-style formatting standards.</w:t>
      </w:r>
    </w:p>
    <w:p w14:paraId="562CE0C7" w14:textId="77777777" w:rsidR="00B4265A" w:rsidRPr="00B4265A" w:rsidRDefault="00B4265A" w:rsidP="00B4265A">
      <w:pPr>
        <w:numPr>
          <w:ilvl w:val="0"/>
          <w:numId w:val="30"/>
        </w:numPr>
        <w:tabs>
          <w:tab w:val="left" w:pos="969"/>
        </w:tabs>
        <w:rPr>
          <w:rFonts w:ascii="Roboto" w:hAnsi="Roboto"/>
        </w:rPr>
      </w:pPr>
      <w:r w:rsidRPr="00B4265A">
        <w:rPr>
          <w:rFonts w:ascii="Roboto" w:hAnsi="Roboto"/>
        </w:rPr>
        <w:t>Clarified distinction between confidentiality requirements (this policy) and records retention/lifecycle management (Policy 5070/7350 and 5071/7351).</w:t>
      </w:r>
    </w:p>
    <w:p w14:paraId="12B8290F" w14:textId="77777777" w:rsidR="00B4265A" w:rsidRPr="00B4265A" w:rsidRDefault="00B4265A" w:rsidP="00B4265A">
      <w:pPr>
        <w:numPr>
          <w:ilvl w:val="0"/>
          <w:numId w:val="30"/>
        </w:numPr>
        <w:tabs>
          <w:tab w:val="left" w:pos="969"/>
        </w:tabs>
        <w:rPr>
          <w:rFonts w:ascii="Roboto" w:hAnsi="Roboto"/>
        </w:rPr>
      </w:pPr>
      <w:r w:rsidRPr="00B4265A">
        <w:rPr>
          <w:rFonts w:ascii="Roboto" w:hAnsi="Roboto"/>
        </w:rPr>
        <w:t>Added explicit cross-reference to Policy 3221 for any AI-related processing of personally identifying information.</w:t>
      </w:r>
    </w:p>
    <w:p w14:paraId="3E0BD41B" w14:textId="77777777" w:rsidR="00B4265A" w:rsidRPr="00B4265A" w:rsidRDefault="00B4265A" w:rsidP="00B4265A">
      <w:pPr>
        <w:numPr>
          <w:ilvl w:val="0"/>
          <w:numId w:val="30"/>
        </w:numPr>
        <w:tabs>
          <w:tab w:val="left" w:pos="969"/>
        </w:tabs>
        <w:rPr>
          <w:rFonts w:ascii="Roboto" w:hAnsi="Roboto"/>
        </w:rPr>
      </w:pPr>
      <w:r w:rsidRPr="00B4265A">
        <w:rPr>
          <w:rFonts w:ascii="Roboto" w:hAnsi="Roboto"/>
        </w:rPr>
        <w:t>Strengthened definitions of PII, confidential information, and unauthorized disclosure for consistency across ENCSD policies.</w:t>
      </w:r>
    </w:p>
    <w:p w14:paraId="66D4D75D" w14:textId="77777777" w:rsidR="00B4265A" w:rsidRPr="00B4265A" w:rsidRDefault="00B4265A" w:rsidP="00B4265A">
      <w:pPr>
        <w:numPr>
          <w:ilvl w:val="0"/>
          <w:numId w:val="30"/>
        </w:numPr>
        <w:tabs>
          <w:tab w:val="left" w:pos="969"/>
        </w:tabs>
        <w:rPr>
          <w:rFonts w:ascii="Roboto" w:hAnsi="Roboto"/>
        </w:rPr>
      </w:pPr>
      <w:r w:rsidRPr="00B4265A">
        <w:rPr>
          <w:rFonts w:ascii="Roboto" w:hAnsi="Roboto"/>
        </w:rPr>
        <w:t>Removed overlapping retention and storage provisions to eliminate conflict with records management policies.</w:t>
      </w:r>
    </w:p>
    <w:p w14:paraId="0E56F689" w14:textId="77777777" w:rsidR="00B4265A" w:rsidRPr="00B4265A" w:rsidRDefault="00B4265A" w:rsidP="00B4265A">
      <w:pPr>
        <w:numPr>
          <w:ilvl w:val="0"/>
          <w:numId w:val="30"/>
        </w:numPr>
        <w:tabs>
          <w:tab w:val="left" w:pos="969"/>
        </w:tabs>
        <w:rPr>
          <w:rFonts w:ascii="Roboto" w:hAnsi="Roboto"/>
        </w:rPr>
      </w:pPr>
      <w:r w:rsidRPr="00B4265A">
        <w:rPr>
          <w:rFonts w:ascii="Roboto" w:hAnsi="Roboto"/>
        </w:rPr>
        <w:t>Added data breach and incident response requirements to align with cybersecurity and technology governance expectations.</w:t>
      </w:r>
    </w:p>
    <w:p w14:paraId="393CA0E4" w14:textId="77777777" w:rsidR="00B4265A" w:rsidRPr="00B4265A" w:rsidRDefault="00B4265A" w:rsidP="00B4265A">
      <w:pPr>
        <w:numPr>
          <w:ilvl w:val="0"/>
          <w:numId w:val="30"/>
        </w:numPr>
        <w:tabs>
          <w:tab w:val="left" w:pos="969"/>
        </w:tabs>
        <w:rPr>
          <w:rFonts w:ascii="Roboto" w:hAnsi="Roboto"/>
        </w:rPr>
      </w:pPr>
      <w:r w:rsidRPr="00B4265A">
        <w:rPr>
          <w:rFonts w:ascii="Roboto" w:hAnsi="Roboto"/>
        </w:rPr>
        <w:t>Strengthened staff responsibilities regarding safeguarding, access control, and reporting obligations.</w:t>
      </w:r>
    </w:p>
    <w:p w14:paraId="65F50A5E" w14:textId="77777777" w:rsidR="00B4265A" w:rsidRPr="00B4265A" w:rsidRDefault="00B4265A" w:rsidP="00B4265A">
      <w:pPr>
        <w:numPr>
          <w:ilvl w:val="0"/>
          <w:numId w:val="30"/>
        </w:numPr>
        <w:tabs>
          <w:tab w:val="left" w:pos="969"/>
        </w:tabs>
        <w:rPr>
          <w:rFonts w:ascii="Roboto" w:hAnsi="Roboto"/>
        </w:rPr>
      </w:pPr>
      <w:r w:rsidRPr="00B4265A">
        <w:rPr>
          <w:rFonts w:ascii="Roboto" w:hAnsi="Roboto"/>
        </w:rPr>
        <w:t xml:space="preserve">Improved </w:t>
      </w:r>
      <w:proofErr w:type="gramStart"/>
      <w:r w:rsidRPr="00B4265A">
        <w:rPr>
          <w:rFonts w:ascii="Roboto" w:hAnsi="Roboto"/>
        </w:rPr>
        <w:t>coordination language</w:t>
      </w:r>
      <w:proofErr w:type="gramEnd"/>
      <w:r w:rsidRPr="00B4265A">
        <w:rPr>
          <w:rFonts w:ascii="Roboto" w:hAnsi="Roboto"/>
        </w:rPr>
        <w:t xml:space="preserve"> across technology, privacy, records, and student information policies.</w:t>
      </w:r>
    </w:p>
    <w:p w14:paraId="049B9331" w14:textId="77777777" w:rsidR="00B4265A" w:rsidRPr="00B4265A" w:rsidRDefault="00B4265A" w:rsidP="00B4265A">
      <w:pPr>
        <w:numPr>
          <w:ilvl w:val="0"/>
          <w:numId w:val="30"/>
        </w:numPr>
        <w:tabs>
          <w:tab w:val="left" w:pos="969"/>
        </w:tabs>
        <w:rPr>
          <w:rFonts w:ascii="Roboto" w:hAnsi="Roboto"/>
        </w:rPr>
      </w:pPr>
      <w:r w:rsidRPr="00B4265A">
        <w:rPr>
          <w:rFonts w:ascii="Roboto" w:hAnsi="Roboto"/>
        </w:rPr>
        <w:t>Clarified legal hierarchy where FERPA and other privacy laws govern in cases of conflict with retention schedules.</w:t>
      </w:r>
    </w:p>
    <w:p w14:paraId="5F6A6683" w14:textId="77777777" w:rsidR="00B4265A" w:rsidRPr="00B4265A" w:rsidRDefault="00B4265A" w:rsidP="00B4265A">
      <w:pPr>
        <w:numPr>
          <w:ilvl w:val="0"/>
          <w:numId w:val="30"/>
        </w:numPr>
        <w:tabs>
          <w:tab w:val="left" w:pos="969"/>
        </w:tabs>
        <w:rPr>
          <w:rFonts w:ascii="Roboto" w:hAnsi="Roboto"/>
        </w:rPr>
      </w:pPr>
      <w:r w:rsidRPr="00B4265A">
        <w:rPr>
          <w:rFonts w:ascii="Roboto" w:hAnsi="Roboto"/>
        </w:rPr>
        <w:lastRenderedPageBreak/>
        <w:t>Ensured alignment with ENCSD AI, technology use, and internet safety policy framework.</w:t>
      </w:r>
    </w:p>
    <w:p w14:paraId="6DD87511" w14:textId="77777777" w:rsidR="00A13B54" w:rsidRPr="00897EEF" w:rsidRDefault="00A13B54" w:rsidP="00A13B54">
      <w:pPr>
        <w:rPr>
          <w:rFonts w:ascii="Roboto" w:hAnsi="Roboto"/>
        </w:rPr>
      </w:pPr>
    </w:p>
    <w:sectPr w:rsidR="00A13B54" w:rsidRPr="00897EEF" w:rsidSect="0070790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23630" w14:textId="77777777" w:rsidR="00E139B5" w:rsidRDefault="00E139B5" w:rsidP="0070790E">
      <w:pPr>
        <w:spacing w:after="0" w:line="240" w:lineRule="auto"/>
      </w:pPr>
      <w:r>
        <w:separator/>
      </w:r>
    </w:p>
  </w:endnote>
  <w:endnote w:type="continuationSeparator" w:id="0">
    <w:p w14:paraId="58A9519D" w14:textId="77777777" w:rsidR="00E139B5" w:rsidRDefault="00E139B5" w:rsidP="0070790E">
      <w:pPr>
        <w:spacing w:after="0" w:line="240" w:lineRule="auto"/>
      </w:pPr>
      <w:r>
        <w:continuationSeparator/>
      </w:r>
    </w:p>
  </w:endnote>
  <w:endnote w:type="continuationNotice" w:id="1">
    <w:p w14:paraId="6BA1EDB0" w14:textId="77777777" w:rsidR="00E139B5" w:rsidRDefault="00E139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E7C8" w14:textId="12BD1199" w:rsidR="0070790E" w:rsidRPr="006B2E5E" w:rsidRDefault="00C477E2" w:rsidP="00C477E2">
    <w:pPr>
      <w:pStyle w:val="Footer"/>
      <w:rPr>
        <w:sz w:val="16"/>
        <w:szCs w:val="16"/>
      </w:rPr>
    </w:pPr>
    <w:r w:rsidRPr="006B2E5E">
      <w:rPr>
        <w:sz w:val="16"/>
        <w:szCs w:val="16"/>
      </w:rPr>
      <w:t>Adopted: 03192025</w:t>
    </w:r>
    <w:r w:rsidR="006B2E5E">
      <w:rPr>
        <w:sz w:val="16"/>
        <w:szCs w:val="16"/>
      </w:rPr>
      <w:t xml:space="preserve"> Revision Adopted 09162026</w:t>
    </w:r>
  </w:p>
  <w:p w14:paraId="2721798A" w14:textId="21EF5750" w:rsidR="00C477E2" w:rsidRPr="006B2E5E" w:rsidRDefault="00C477E2" w:rsidP="00C477E2">
    <w:pPr>
      <w:pStyle w:val="Footer"/>
      <w:rPr>
        <w:sz w:val="16"/>
        <w:szCs w:val="16"/>
      </w:rPr>
    </w:pPr>
    <w:r w:rsidRPr="006B2E5E">
      <w:rPr>
        <w:sz w:val="16"/>
        <w:szCs w:val="16"/>
      </w:rPr>
      <w:t>Revised: 03012025</w:t>
    </w:r>
  </w:p>
  <w:p w14:paraId="5EB8DACB" w14:textId="57879816" w:rsidR="00C477E2" w:rsidRPr="006B2E5E" w:rsidRDefault="00C477E2" w:rsidP="00C477E2">
    <w:pPr>
      <w:pStyle w:val="Footer"/>
      <w:rPr>
        <w:sz w:val="16"/>
        <w:szCs w:val="16"/>
      </w:rPr>
    </w:pPr>
    <w:r w:rsidRPr="006B2E5E">
      <w:rPr>
        <w:sz w:val="16"/>
        <w:szCs w:val="16"/>
      </w:rPr>
      <w:t xml:space="preserve">Page </w:t>
    </w:r>
    <w:r w:rsidRPr="006B2E5E">
      <w:rPr>
        <w:b/>
        <w:bCs/>
        <w:sz w:val="16"/>
        <w:szCs w:val="16"/>
      </w:rPr>
      <w:fldChar w:fldCharType="begin"/>
    </w:r>
    <w:r w:rsidRPr="006B2E5E">
      <w:rPr>
        <w:b/>
        <w:bCs/>
        <w:sz w:val="16"/>
        <w:szCs w:val="16"/>
      </w:rPr>
      <w:instrText xml:space="preserve"> PAGE  \* Arabic  \* MERGEFORMAT </w:instrText>
    </w:r>
    <w:r w:rsidRPr="006B2E5E">
      <w:rPr>
        <w:b/>
        <w:bCs/>
        <w:sz w:val="16"/>
        <w:szCs w:val="16"/>
      </w:rPr>
      <w:fldChar w:fldCharType="separate"/>
    </w:r>
    <w:r w:rsidRPr="006B2E5E">
      <w:rPr>
        <w:b/>
        <w:bCs/>
        <w:noProof/>
        <w:sz w:val="16"/>
        <w:szCs w:val="16"/>
      </w:rPr>
      <w:t>1</w:t>
    </w:r>
    <w:r w:rsidRPr="006B2E5E">
      <w:rPr>
        <w:b/>
        <w:bCs/>
        <w:sz w:val="16"/>
        <w:szCs w:val="16"/>
      </w:rPr>
      <w:fldChar w:fldCharType="end"/>
    </w:r>
    <w:r w:rsidRPr="006B2E5E">
      <w:rPr>
        <w:sz w:val="16"/>
        <w:szCs w:val="16"/>
      </w:rPr>
      <w:t xml:space="preserve"> of </w:t>
    </w:r>
    <w:r w:rsidRPr="006B2E5E">
      <w:rPr>
        <w:b/>
        <w:bCs/>
        <w:sz w:val="16"/>
        <w:szCs w:val="16"/>
      </w:rPr>
      <w:fldChar w:fldCharType="begin"/>
    </w:r>
    <w:r w:rsidRPr="006B2E5E">
      <w:rPr>
        <w:b/>
        <w:bCs/>
        <w:sz w:val="16"/>
        <w:szCs w:val="16"/>
      </w:rPr>
      <w:instrText xml:space="preserve"> NUMPAGES  \* Arabic  \* MERGEFORMAT </w:instrText>
    </w:r>
    <w:r w:rsidRPr="006B2E5E">
      <w:rPr>
        <w:b/>
        <w:bCs/>
        <w:sz w:val="16"/>
        <w:szCs w:val="16"/>
      </w:rPr>
      <w:fldChar w:fldCharType="separate"/>
    </w:r>
    <w:r w:rsidRPr="006B2E5E">
      <w:rPr>
        <w:b/>
        <w:bCs/>
        <w:noProof/>
        <w:sz w:val="16"/>
        <w:szCs w:val="16"/>
      </w:rPr>
      <w:t>2</w:t>
    </w:r>
    <w:r w:rsidRPr="006B2E5E">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2F209" w14:textId="77777777" w:rsidR="00E139B5" w:rsidRDefault="00E139B5" w:rsidP="0070790E">
      <w:pPr>
        <w:spacing w:after="0" w:line="240" w:lineRule="auto"/>
      </w:pPr>
      <w:r>
        <w:separator/>
      </w:r>
    </w:p>
  </w:footnote>
  <w:footnote w:type="continuationSeparator" w:id="0">
    <w:p w14:paraId="2991E5E1" w14:textId="77777777" w:rsidR="00E139B5" w:rsidRDefault="00E139B5" w:rsidP="0070790E">
      <w:pPr>
        <w:spacing w:after="0" w:line="240" w:lineRule="auto"/>
      </w:pPr>
      <w:r>
        <w:continuationSeparator/>
      </w:r>
    </w:p>
  </w:footnote>
  <w:footnote w:type="continuationNotice" w:id="1">
    <w:p w14:paraId="158583BB" w14:textId="77777777" w:rsidR="00E139B5" w:rsidRDefault="00E139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765"/>
    <w:multiLevelType w:val="multilevel"/>
    <w:tmpl w:val="83109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23763"/>
    <w:multiLevelType w:val="multilevel"/>
    <w:tmpl w:val="1A20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A0D29"/>
    <w:multiLevelType w:val="hybridMultilevel"/>
    <w:tmpl w:val="A3D21E8A"/>
    <w:lvl w:ilvl="0" w:tplc="C4D821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72657"/>
    <w:multiLevelType w:val="hybridMultilevel"/>
    <w:tmpl w:val="327C0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E11E0"/>
    <w:multiLevelType w:val="multilevel"/>
    <w:tmpl w:val="D472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02456"/>
    <w:multiLevelType w:val="multilevel"/>
    <w:tmpl w:val="5A42F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0810BD"/>
    <w:multiLevelType w:val="hybridMultilevel"/>
    <w:tmpl w:val="86F4E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4A248B"/>
    <w:multiLevelType w:val="hybridMultilevel"/>
    <w:tmpl w:val="140C7F12"/>
    <w:lvl w:ilvl="0" w:tplc="103E81EC">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AA93DF2"/>
    <w:multiLevelType w:val="hybridMultilevel"/>
    <w:tmpl w:val="7D20C9F8"/>
    <w:lvl w:ilvl="0" w:tplc="103E81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765627"/>
    <w:multiLevelType w:val="multilevel"/>
    <w:tmpl w:val="A386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2169A7"/>
    <w:multiLevelType w:val="multilevel"/>
    <w:tmpl w:val="EB6E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35B"/>
    <w:multiLevelType w:val="multilevel"/>
    <w:tmpl w:val="09CC2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A55C25"/>
    <w:multiLevelType w:val="hybridMultilevel"/>
    <w:tmpl w:val="6C849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827E0D"/>
    <w:multiLevelType w:val="hybridMultilevel"/>
    <w:tmpl w:val="16F40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2A1DC9"/>
    <w:multiLevelType w:val="multilevel"/>
    <w:tmpl w:val="BA9E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37047"/>
    <w:multiLevelType w:val="multilevel"/>
    <w:tmpl w:val="5CB0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806D30"/>
    <w:multiLevelType w:val="hybridMultilevel"/>
    <w:tmpl w:val="492CB5AC"/>
    <w:lvl w:ilvl="0" w:tplc="C4D821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6071CB"/>
    <w:multiLevelType w:val="multilevel"/>
    <w:tmpl w:val="9F82D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B77D35"/>
    <w:multiLevelType w:val="hybridMultilevel"/>
    <w:tmpl w:val="64FA3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803B22"/>
    <w:multiLevelType w:val="multilevel"/>
    <w:tmpl w:val="8E1E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506B07"/>
    <w:multiLevelType w:val="hybridMultilevel"/>
    <w:tmpl w:val="595A4D40"/>
    <w:lvl w:ilvl="0" w:tplc="103E81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BC0C6B"/>
    <w:multiLevelType w:val="multilevel"/>
    <w:tmpl w:val="4EE2C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AF58D0"/>
    <w:multiLevelType w:val="multilevel"/>
    <w:tmpl w:val="FAA0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EB47E2"/>
    <w:multiLevelType w:val="hybridMultilevel"/>
    <w:tmpl w:val="B6DCB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3D7BD6"/>
    <w:multiLevelType w:val="multilevel"/>
    <w:tmpl w:val="2DC6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243333"/>
    <w:multiLevelType w:val="multilevel"/>
    <w:tmpl w:val="E3C0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9117F2"/>
    <w:multiLevelType w:val="multilevel"/>
    <w:tmpl w:val="9F50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5F5024"/>
    <w:multiLevelType w:val="hybridMultilevel"/>
    <w:tmpl w:val="8DC8D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8E314A"/>
    <w:multiLevelType w:val="multilevel"/>
    <w:tmpl w:val="66A4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D2795B"/>
    <w:multiLevelType w:val="multilevel"/>
    <w:tmpl w:val="D862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654592">
    <w:abstractNumId w:val="10"/>
  </w:num>
  <w:num w:numId="2" w16cid:durableId="569775721">
    <w:abstractNumId w:val="29"/>
  </w:num>
  <w:num w:numId="3" w16cid:durableId="976645340">
    <w:abstractNumId w:val="22"/>
  </w:num>
  <w:num w:numId="4" w16cid:durableId="490634619">
    <w:abstractNumId w:val="26"/>
  </w:num>
  <w:num w:numId="5" w16cid:durableId="1960260574">
    <w:abstractNumId w:val="11"/>
  </w:num>
  <w:num w:numId="6" w16cid:durableId="1023432401">
    <w:abstractNumId w:val="4"/>
  </w:num>
  <w:num w:numId="7" w16cid:durableId="1971938460">
    <w:abstractNumId w:val="14"/>
  </w:num>
  <w:num w:numId="8" w16cid:durableId="105346035">
    <w:abstractNumId w:val="28"/>
  </w:num>
  <w:num w:numId="9" w16cid:durableId="1797799568">
    <w:abstractNumId w:val="24"/>
  </w:num>
  <w:num w:numId="10" w16cid:durableId="1967278025">
    <w:abstractNumId w:val="21"/>
  </w:num>
  <w:num w:numId="11" w16cid:durableId="216940310">
    <w:abstractNumId w:val="23"/>
  </w:num>
  <w:num w:numId="12" w16cid:durableId="935597339">
    <w:abstractNumId w:val="1"/>
  </w:num>
  <w:num w:numId="13" w16cid:durableId="1420640649">
    <w:abstractNumId w:val="19"/>
  </w:num>
  <w:num w:numId="14" w16cid:durableId="1631935481">
    <w:abstractNumId w:val="15"/>
  </w:num>
  <w:num w:numId="15" w16cid:durableId="810561104">
    <w:abstractNumId w:val="17"/>
  </w:num>
  <w:num w:numId="16" w16cid:durableId="1476600692">
    <w:abstractNumId w:val="2"/>
  </w:num>
  <w:num w:numId="17" w16cid:durableId="1215511216">
    <w:abstractNumId w:val="9"/>
  </w:num>
  <w:num w:numId="18" w16cid:durableId="972246332">
    <w:abstractNumId w:val="16"/>
  </w:num>
  <w:num w:numId="19" w16cid:durableId="561520972">
    <w:abstractNumId w:val="7"/>
  </w:num>
  <w:num w:numId="20" w16cid:durableId="1294824834">
    <w:abstractNumId w:val="20"/>
  </w:num>
  <w:num w:numId="21" w16cid:durableId="923877951">
    <w:abstractNumId w:val="8"/>
  </w:num>
  <w:num w:numId="22" w16cid:durableId="512451671">
    <w:abstractNumId w:val="12"/>
  </w:num>
  <w:num w:numId="23" w16cid:durableId="94181520">
    <w:abstractNumId w:val="3"/>
  </w:num>
  <w:num w:numId="24" w16cid:durableId="66465395">
    <w:abstractNumId w:val="6"/>
  </w:num>
  <w:num w:numId="25" w16cid:durableId="748700455">
    <w:abstractNumId w:val="5"/>
  </w:num>
  <w:num w:numId="26" w16cid:durableId="1964923000">
    <w:abstractNumId w:val="13"/>
  </w:num>
  <w:num w:numId="27" w16cid:durableId="2019306885">
    <w:abstractNumId w:val="25"/>
  </w:num>
  <w:num w:numId="28" w16cid:durableId="609818253">
    <w:abstractNumId w:val="18"/>
  </w:num>
  <w:num w:numId="29" w16cid:durableId="2098750460">
    <w:abstractNumId w:val="27"/>
  </w:num>
  <w:num w:numId="30" w16cid:durableId="1164855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3BF"/>
    <w:rsid w:val="0000544D"/>
    <w:rsid w:val="00007E43"/>
    <w:rsid w:val="00061B46"/>
    <w:rsid w:val="00084C80"/>
    <w:rsid w:val="000A230B"/>
    <w:rsid w:val="000E184E"/>
    <w:rsid w:val="000F059E"/>
    <w:rsid w:val="000F2C67"/>
    <w:rsid w:val="0010591F"/>
    <w:rsid w:val="00224215"/>
    <w:rsid w:val="0027616E"/>
    <w:rsid w:val="002C5ACA"/>
    <w:rsid w:val="002C7100"/>
    <w:rsid w:val="002D0EA7"/>
    <w:rsid w:val="002E0423"/>
    <w:rsid w:val="0032163A"/>
    <w:rsid w:val="00337EBD"/>
    <w:rsid w:val="003429FE"/>
    <w:rsid w:val="003843A1"/>
    <w:rsid w:val="0039094F"/>
    <w:rsid w:val="003A0C10"/>
    <w:rsid w:val="003D2641"/>
    <w:rsid w:val="004349FB"/>
    <w:rsid w:val="00496544"/>
    <w:rsid w:val="004A6529"/>
    <w:rsid w:val="005165F3"/>
    <w:rsid w:val="00532AE6"/>
    <w:rsid w:val="0055589F"/>
    <w:rsid w:val="005D1A64"/>
    <w:rsid w:val="005E09A2"/>
    <w:rsid w:val="006259AE"/>
    <w:rsid w:val="00652BCD"/>
    <w:rsid w:val="00693512"/>
    <w:rsid w:val="006B2E5E"/>
    <w:rsid w:val="006C3166"/>
    <w:rsid w:val="006C33E1"/>
    <w:rsid w:val="006D1030"/>
    <w:rsid w:val="0070790E"/>
    <w:rsid w:val="007F52C9"/>
    <w:rsid w:val="00807F70"/>
    <w:rsid w:val="0082372E"/>
    <w:rsid w:val="00832D0B"/>
    <w:rsid w:val="008444F9"/>
    <w:rsid w:val="0088472B"/>
    <w:rsid w:val="00893D89"/>
    <w:rsid w:val="00897EEF"/>
    <w:rsid w:val="008C1B40"/>
    <w:rsid w:val="008F6059"/>
    <w:rsid w:val="008F78BD"/>
    <w:rsid w:val="00921A61"/>
    <w:rsid w:val="00981C19"/>
    <w:rsid w:val="00994D75"/>
    <w:rsid w:val="009A49B6"/>
    <w:rsid w:val="009B48E9"/>
    <w:rsid w:val="009D40C9"/>
    <w:rsid w:val="009D589B"/>
    <w:rsid w:val="00A13B54"/>
    <w:rsid w:val="00A16957"/>
    <w:rsid w:val="00AF0E35"/>
    <w:rsid w:val="00B01A53"/>
    <w:rsid w:val="00B322D9"/>
    <w:rsid w:val="00B4265A"/>
    <w:rsid w:val="00B77B33"/>
    <w:rsid w:val="00C16C55"/>
    <w:rsid w:val="00C26E17"/>
    <w:rsid w:val="00C418A6"/>
    <w:rsid w:val="00C477E2"/>
    <w:rsid w:val="00C54C65"/>
    <w:rsid w:val="00C619A4"/>
    <w:rsid w:val="00C8707D"/>
    <w:rsid w:val="00CB17FA"/>
    <w:rsid w:val="00CD0B28"/>
    <w:rsid w:val="00CD5346"/>
    <w:rsid w:val="00D237F7"/>
    <w:rsid w:val="00D26293"/>
    <w:rsid w:val="00D64A7D"/>
    <w:rsid w:val="00DB0006"/>
    <w:rsid w:val="00DF43BF"/>
    <w:rsid w:val="00E139B5"/>
    <w:rsid w:val="00E5693F"/>
    <w:rsid w:val="00EA6F77"/>
    <w:rsid w:val="00EB7E4F"/>
    <w:rsid w:val="00F57E12"/>
    <w:rsid w:val="00F62419"/>
    <w:rsid w:val="00FC4B20"/>
    <w:rsid w:val="00FD0672"/>
    <w:rsid w:val="00FD4CB2"/>
    <w:rsid w:val="0A6DA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5527A"/>
  <w15:chartTrackingRefBased/>
  <w15:docId w15:val="{833A845A-6347-41B4-899D-7C2C3C18A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3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3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3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3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3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3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3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3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3BF"/>
    <w:rPr>
      <w:rFonts w:eastAsiaTheme="majorEastAsia" w:cstheme="majorBidi"/>
      <w:color w:val="272727" w:themeColor="text1" w:themeTint="D8"/>
    </w:rPr>
  </w:style>
  <w:style w:type="paragraph" w:styleId="Title">
    <w:name w:val="Title"/>
    <w:basedOn w:val="Normal"/>
    <w:next w:val="Normal"/>
    <w:link w:val="TitleChar"/>
    <w:uiPriority w:val="10"/>
    <w:qFormat/>
    <w:rsid w:val="00DF4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3BF"/>
    <w:pPr>
      <w:spacing w:before="160"/>
      <w:jc w:val="center"/>
    </w:pPr>
    <w:rPr>
      <w:i/>
      <w:iCs/>
      <w:color w:val="404040" w:themeColor="text1" w:themeTint="BF"/>
    </w:rPr>
  </w:style>
  <w:style w:type="character" w:customStyle="1" w:styleId="QuoteChar">
    <w:name w:val="Quote Char"/>
    <w:basedOn w:val="DefaultParagraphFont"/>
    <w:link w:val="Quote"/>
    <w:uiPriority w:val="29"/>
    <w:rsid w:val="00DF43BF"/>
    <w:rPr>
      <w:i/>
      <w:iCs/>
      <w:color w:val="404040" w:themeColor="text1" w:themeTint="BF"/>
    </w:rPr>
  </w:style>
  <w:style w:type="paragraph" w:styleId="ListParagraph">
    <w:name w:val="List Paragraph"/>
    <w:basedOn w:val="Normal"/>
    <w:uiPriority w:val="34"/>
    <w:qFormat/>
    <w:rsid w:val="00DF43BF"/>
    <w:pPr>
      <w:ind w:left="720"/>
      <w:contextualSpacing/>
    </w:pPr>
  </w:style>
  <w:style w:type="character" w:styleId="IntenseEmphasis">
    <w:name w:val="Intense Emphasis"/>
    <w:basedOn w:val="DefaultParagraphFont"/>
    <w:uiPriority w:val="21"/>
    <w:qFormat/>
    <w:rsid w:val="00DF43BF"/>
    <w:rPr>
      <w:i/>
      <w:iCs/>
      <w:color w:val="0F4761" w:themeColor="accent1" w:themeShade="BF"/>
    </w:rPr>
  </w:style>
  <w:style w:type="paragraph" w:styleId="IntenseQuote">
    <w:name w:val="Intense Quote"/>
    <w:basedOn w:val="Normal"/>
    <w:next w:val="Normal"/>
    <w:link w:val="IntenseQuoteChar"/>
    <w:uiPriority w:val="30"/>
    <w:qFormat/>
    <w:rsid w:val="00DF4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3BF"/>
    <w:rPr>
      <w:i/>
      <w:iCs/>
      <w:color w:val="0F4761" w:themeColor="accent1" w:themeShade="BF"/>
    </w:rPr>
  </w:style>
  <w:style w:type="character" w:styleId="IntenseReference">
    <w:name w:val="Intense Reference"/>
    <w:basedOn w:val="DefaultParagraphFont"/>
    <w:uiPriority w:val="32"/>
    <w:qFormat/>
    <w:rsid w:val="00DF43BF"/>
    <w:rPr>
      <w:b/>
      <w:bCs/>
      <w:smallCaps/>
      <w:color w:val="0F4761" w:themeColor="accent1" w:themeShade="BF"/>
      <w:spacing w:val="5"/>
    </w:rPr>
  </w:style>
  <w:style w:type="paragraph" w:styleId="Header">
    <w:name w:val="header"/>
    <w:basedOn w:val="Normal"/>
    <w:link w:val="HeaderChar"/>
    <w:uiPriority w:val="99"/>
    <w:unhideWhenUsed/>
    <w:rsid w:val="00707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90E"/>
  </w:style>
  <w:style w:type="paragraph" w:styleId="Footer">
    <w:name w:val="footer"/>
    <w:basedOn w:val="Normal"/>
    <w:link w:val="FooterChar"/>
    <w:uiPriority w:val="99"/>
    <w:unhideWhenUsed/>
    <w:rsid w:val="00707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90E"/>
  </w:style>
  <w:style w:type="paragraph" w:styleId="NormalWeb">
    <w:name w:val="Normal (Web)"/>
    <w:basedOn w:val="Normal"/>
    <w:uiPriority w:val="99"/>
    <w:semiHidden/>
    <w:unhideWhenUsed/>
    <w:rsid w:val="00EA6F7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98313">
      <w:bodyDiv w:val="1"/>
      <w:marLeft w:val="0"/>
      <w:marRight w:val="0"/>
      <w:marTop w:val="0"/>
      <w:marBottom w:val="0"/>
      <w:divBdr>
        <w:top w:val="none" w:sz="0" w:space="0" w:color="auto"/>
        <w:left w:val="none" w:sz="0" w:space="0" w:color="auto"/>
        <w:bottom w:val="none" w:sz="0" w:space="0" w:color="auto"/>
        <w:right w:val="none" w:sz="0" w:space="0" w:color="auto"/>
      </w:divBdr>
    </w:div>
    <w:div w:id="209463913">
      <w:bodyDiv w:val="1"/>
      <w:marLeft w:val="0"/>
      <w:marRight w:val="0"/>
      <w:marTop w:val="0"/>
      <w:marBottom w:val="0"/>
      <w:divBdr>
        <w:top w:val="none" w:sz="0" w:space="0" w:color="auto"/>
        <w:left w:val="none" w:sz="0" w:space="0" w:color="auto"/>
        <w:bottom w:val="none" w:sz="0" w:space="0" w:color="auto"/>
        <w:right w:val="none" w:sz="0" w:space="0" w:color="auto"/>
      </w:divBdr>
    </w:div>
    <w:div w:id="228732250">
      <w:bodyDiv w:val="1"/>
      <w:marLeft w:val="0"/>
      <w:marRight w:val="0"/>
      <w:marTop w:val="0"/>
      <w:marBottom w:val="0"/>
      <w:divBdr>
        <w:top w:val="none" w:sz="0" w:space="0" w:color="auto"/>
        <w:left w:val="none" w:sz="0" w:space="0" w:color="auto"/>
        <w:bottom w:val="none" w:sz="0" w:space="0" w:color="auto"/>
        <w:right w:val="none" w:sz="0" w:space="0" w:color="auto"/>
      </w:divBdr>
    </w:div>
    <w:div w:id="340667540">
      <w:bodyDiv w:val="1"/>
      <w:marLeft w:val="0"/>
      <w:marRight w:val="0"/>
      <w:marTop w:val="0"/>
      <w:marBottom w:val="0"/>
      <w:divBdr>
        <w:top w:val="none" w:sz="0" w:space="0" w:color="auto"/>
        <w:left w:val="none" w:sz="0" w:space="0" w:color="auto"/>
        <w:bottom w:val="none" w:sz="0" w:space="0" w:color="auto"/>
        <w:right w:val="none" w:sz="0" w:space="0" w:color="auto"/>
      </w:divBdr>
    </w:div>
    <w:div w:id="409039701">
      <w:bodyDiv w:val="1"/>
      <w:marLeft w:val="0"/>
      <w:marRight w:val="0"/>
      <w:marTop w:val="0"/>
      <w:marBottom w:val="0"/>
      <w:divBdr>
        <w:top w:val="none" w:sz="0" w:space="0" w:color="auto"/>
        <w:left w:val="none" w:sz="0" w:space="0" w:color="auto"/>
        <w:bottom w:val="none" w:sz="0" w:space="0" w:color="auto"/>
        <w:right w:val="none" w:sz="0" w:space="0" w:color="auto"/>
      </w:divBdr>
    </w:div>
    <w:div w:id="462160587">
      <w:bodyDiv w:val="1"/>
      <w:marLeft w:val="0"/>
      <w:marRight w:val="0"/>
      <w:marTop w:val="0"/>
      <w:marBottom w:val="0"/>
      <w:divBdr>
        <w:top w:val="none" w:sz="0" w:space="0" w:color="auto"/>
        <w:left w:val="none" w:sz="0" w:space="0" w:color="auto"/>
        <w:bottom w:val="none" w:sz="0" w:space="0" w:color="auto"/>
        <w:right w:val="none" w:sz="0" w:space="0" w:color="auto"/>
      </w:divBdr>
    </w:div>
    <w:div w:id="521940540">
      <w:bodyDiv w:val="1"/>
      <w:marLeft w:val="0"/>
      <w:marRight w:val="0"/>
      <w:marTop w:val="0"/>
      <w:marBottom w:val="0"/>
      <w:divBdr>
        <w:top w:val="none" w:sz="0" w:space="0" w:color="auto"/>
        <w:left w:val="none" w:sz="0" w:space="0" w:color="auto"/>
        <w:bottom w:val="none" w:sz="0" w:space="0" w:color="auto"/>
        <w:right w:val="none" w:sz="0" w:space="0" w:color="auto"/>
      </w:divBdr>
    </w:div>
    <w:div w:id="529342325">
      <w:bodyDiv w:val="1"/>
      <w:marLeft w:val="0"/>
      <w:marRight w:val="0"/>
      <w:marTop w:val="0"/>
      <w:marBottom w:val="0"/>
      <w:divBdr>
        <w:top w:val="none" w:sz="0" w:space="0" w:color="auto"/>
        <w:left w:val="none" w:sz="0" w:space="0" w:color="auto"/>
        <w:bottom w:val="none" w:sz="0" w:space="0" w:color="auto"/>
        <w:right w:val="none" w:sz="0" w:space="0" w:color="auto"/>
      </w:divBdr>
    </w:div>
    <w:div w:id="573927623">
      <w:bodyDiv w:val="1"/>
      <w:marLeft w:val="0"/>
      <w:marRight w:val="0"/>
      <w:marTop w:val="0"/>
      <w:marBottom w:val="0"/>
      <w:divBdr>
        <w:top w:val="none" w:sz="0" w:space="0" w:color="auto"/>
        <w:left w:val="none" w:sz="0" w:space="0" w:color="auto"/>
        <w:bottom w:val="none" w:sz="0" w:space="0" w:color="auto"/>
        <w:right w:val="none" w:sz="0" w:space="0" w:color="auto"/>
      </w:divBdr>
    </w:div>
    <w:div w:id="583537459">
      <w:bodyDiv w:val="1"/>
      <w:marLeft w:val="0"/>
      <w:marRight w:val="0"/>
      <w:marTop w:val="0"/>
      <w:marBottom w:val="0"/>
      <w:divBdr>
        <w:top w:val="none" w:sz="0" w:space="0" w:color="auto"/>
        <w:left w:val="none" w:sz="0" w:space="0" w:color="auto"/>
        <w:bottom w:val="none" w:sz="0" w:space="0" w:color="auto"/>
        <w:right w:val="none" w:sz="0" w:space="0" w:color="auto"/>
      </w:divBdr>
    </w:div>
    <w:div w:id="659237226">
      <w:bodyDiv w:val="1"/>
      <w:marLeft w:val="0"/>
      <w:marRight w:val="0"/>
      <w:marTop w:val="0"/>
      <w:marBottom w:val="0"/>
      <w:divBdr>
        <w:top w:val="none" w:sz="0" w:space="0" w:color="auto"/>
        <w:left w:val="none" w:sz="0" w:space="0" w:color="auto"/>
        <w:bottom w:val="none" w:sz="0" w:space="0" w:color="auto"/>
        <w:right w:val="none" w:sz="0" w:space="0" w:color="auto"/>
      </w:divBdr>
    </w:div>
    <w:div w:id="703218413">
      <w:bodyDiv w:val="1"/>
      <w:marLeft w:val="0"/>
      <w:marRight w:val="0"/>
      <w:marTop w:val="0"/>
      <w:marBottom w:val="0"/>
      <w:divBdr>
        <w:top w:val="none" w:sz="0" w:space="0" w:color="auto"/>
        <w:left w:val="none" w:sz="0" w:space="0" w:color="auto"/>
        <w:bottom w:val="none" w:sz="0" w:space="0" w:color="auto"/>
        <w:right w:val="none" w:sz="0" w:space="0" w:color="auto"/>
      </w:divBdr>
    </w:div>
    <w:div w:id="745348883">
      <w:bodyDiv w:val="1"/>
      <w:marLeft w:val="0"/>
      <w:marRight w:val="0"/>
      <w:marTop w:val="0"/>
      <w:marBottom w:val="0"/>
      <w:divBdr>
        <w:top w:val="none" w:sz="0" w:space="0" w:color="auto"/>
        <w:left w:val="none" w:sz="0" w:space="0" w:color="auto"/>
        <w:bottom w:val="none" w:sz="0" w:space="0" w:color="auto"/>
        <w:right w:val="none" w:sz="0" w:space="0" w:color="auto"/>
      </w:divBdr>
    </w:div>
    <w:div w:id="916286991">
      <w:bodyDiv w:val="1"/>
      <w:marLeft w:val="0"/>
      <w:marRight w:val="0"/>
      <w:marTop w:val="0"/>
      <w:marBottom w:val="0"/>
      <w:divBdr>
        <w:top w:val="none" w:sz="0" w:space="0" w:color="auto"/>
        <w:left w:val="none" w:sz="0" w:space="0" w:color="auto"/>
        <w:bottom w:val="none" w:sz="0" w:space="0" w:color="auto"/>
        <w:right w:val="none" w:sz="0" w:space="0" w:color="auto"/>
      </w:divBdr>
      <w:divsChild>
        <w:div w:id="1714421928">
          <w:marLeft w:val="0"/>
          <w:marRight w:val="0"/>
          <w:marTop w:val="0"/>
          <w:marBottom w:val="0"/>
          <w:divBdr>
            <w:top w:val="none" w:sz="0" w:space="0" w:color="auto"/>
            <w:left w:val="none" w:sz="0" w:space="0" w:color="auto"/>
            <w:bottom w:val="none" w:sz="0" w:space="0" w:color="auto"/>
            <w:right w:val="none" w:sz="0" w:space="0" w:color="auto"/>
          </w:divBdr>
        </w:div>
      </w:divsChild>
    </w:div>
    <w:div w:id="1040205874">
      <w:bodyDiv w:val="1"/>
      <w:marLeft w:val="0"/>
      <w:marRight w:val="0"/>
      <w:marTop w:val="0"/>
      <w:marBottom w:val="0"/>
      <w:divBdr>
        <w:top w:val="none" w:sz="0" w:space="0" w:color="auto"/>
        <w:left w:val="none" w:sz="0" w:space="0" w:color="auto"/>
        <w:bottom w:val="none" w:sz="0" w:space="0" w:color="auto"/>
        <w:right w:val="none" w:sz="0" w:space="0" w:color="auto"/>
      </w:divBdr>
    </w:div>
    <w:div w:id="1043754373">
      <w:bodyDiv w:val="1"/>
      <w:marLeft w:val="0"/>
      <w:marRight w:val="0"/>
      <w:marTop w:val="0"/>
      <w:marBottom w:val="0"/>
      <w:divBdr>
        <w:top w:val="none" w:sz="0" w:space="0" w:color="auto"/>
        <w:left w:val="none" w:sz="0" w:space="0" w:color="auto"/>
        <w:bottom w:val="none" w:sz="0" w:space="0" w:color="auto"/>
        <w:right w:val="none" w:sz="0" w:space="0" w:color="auto"/>
      </w:divBdr>
    </w:div>
    <w:div w:id="1050886539">
      <w:bodyDiv w:val="1"/>
      <w:marLeft w:val="0"/>
      <w:marRight w:val="0"/>
      <w:marTop w:val="0"/>
      <w:marBottom w:val="0"/>
      <w:divBdr>
        <w:top w:val="none" w:sz="0" w:space="0" w:color="auto"/>
        <w:left w:val="none" w:sz="0" w:space="0" w:color="auto"/>
        <w:bottom w:val="none" w:sz="0" w:space="0" w:color="auto"/>
        <w:right w:val="none" w:sz="0" w:space="0" w:color="auto"/>
      </w:divBdr>
    </w:div>
    <w:div w:id="1114205020">
      <w:bodyDiv w:val="1"/>
      <w:marLeft w:val="0"/>
      <w:marRight w:val="0"/>
      <w:marTop w:val="0"/>
      <w:marBottom w:val="0"/>
      <w:divBdr>
        <w:top w:val="none" w:sz="0" w:space="0" w:color="auto"/>
        <w:left w:val="none" w:sz="0" w:space="0" w:color="auto"/>
        <w:bottom w:val="none" w:sz="0" w:space="0" w:color="auto"/>
        <w:right w:val="none" w:sz="0" w:space="0" w:color="auto"/>
      </w:divBdr>
    </w:div>
    <w:div w:id="1143888256">
      <w:bodyDiv w:val="1"/>
      <w:marLeft w:val="0"/>
      <w:marRight w:val="0"/>
      <w:marTop w:val="0"/>
      <w:marBottom w:val="0"/>
      <w:divBdr>
        <w:top w:val="none" w:sz="0" w:space="0" w:color="auto"/>
        <w:left w:val="none" w:sz="0" w:space="0" w:color="auto"/>
        <w:bottom w:val="none" w:sz="0" w:space="0" w:color="auto"/>
        <w:right w:val="none" w:sz="0" w:space="0" w:color="auto"/>
      </w:divBdr>
    </w:div>
    <w:div w:id="1205486919">
      <w:bodyDiv w:val="1"/>
      <w:marLeft w:val="0"/>
      <w:marRight w:val="0"/>
      <w:marTop w:val="0"/>
      <w:marBottom w:val="0"/>
      <w:divBdr>
        <w:top w:val="none" w:sz="0" w:space="0" w:color="auto"/>
        <w:left w:val="none" w:sz="0" w:space="0" w:color="auto"/>
        <w:bottom w:val="none" w:sz="0" w:space="0" w:color="auto"/>
        <w:right w:val="none" w:sz="0" w:space="0" w:color="auto"/>
      </w:divBdr>
    </w:div>
    <w:div w:id="1241526412">
      <w:bodyDiv w:val="1"/>
      <w:marLeft w:val="0"/>
      <w:marRight w:val="0"/>
      <w:marTop w:val="0"/>
      <w:marBottom w:val="0"/>
      <w:divBdr>
        <w:top w:val="none" w:sz="0" w:space="0" w:color="auto"/>
        <w:left w:val="none" w:sz="0" w:space="0" w:color="auto"/>
        <w:bottom w:val="none" w:sz="0" w:space="0" w:color="auto"/>
        <w:right w:val="none" w:sz="0" w:space="0" w:color="auto"/>
      </w:divBdr>
    </w:div>
    <w:div w:id="1292518874">
      <w:bodyDiv w:val="1"/>
      <w:marLeft w:val="0"/>
      <w:marRight w:val="0"/>
      <w:marTop w:val="0"/>
      <w:marBottom w:val="0"/>
      <w:divBdr>
        <w:top w:val="none" w:sz="0" w:space="0" w:color="auto"/>
        <w:left w:val="none" w:sz="0" w:space="0" w:color="auto"/>
        <w:bottom w:val="none" w:sz="0" w:space="0" w:color="auto"/>
        <w:right w:val="none" w:sz="0" w:space="0" w:color="auto"/>
      </w:divBdr>
    </w:div>
    <w:div w:id="1296059936">
      <w:bodyDiv w:val="1"/>
      <w:marLeft w:val="0"/>
      <w:marRight w:val="0"/>
      <w:marTop w:val="0"/>
      <w:marBottom w:val="0"/>
      <w:divBdr>
        <w:top w:val="none" w:sz="0" w:space="0" w:color="auto"/>
        <w:left w:val="none" w:sz="0" w:space="0" w:color="auto"/>
        <w:bottom w:val="none" w:sz="0" w:space="0" w:color="auto"/>
        <w:right w:val="none" w:sz="0" w:space="0" w:color="auto"/>
      </w:divBdr>
      <w:divsChild>
        <w:div w:id="873692397">
          <w:marLeft w:val="0"/>
          <w:marRight w:val="0"/>
          <w:marTop w:val="0"/>
          <w:marBottom w:val="0"/>
          <w:divBdr>
            <w:top w:val="none" w:sz="0" w:space="0" w:color="auto"/>
            <w:left w:val="none" w:sz="0" w:space="0" w:color="auto"/>
            <w:bottom w:val="none" w:sz="0" w:space="0" w:color="auto"/>
            <w:right w:val="none" w:sz="0" w:space="0" w:color="auto"/>
          </w:divBdr>
        </w:div>
      </w:divsChild>
    </w:div>
    <w:div w:id="1324430486">
      <w:bodyDiv w:val="1"/>
      <w:marLeft w:val="0"/>
      <w:marRight w:val="0"/>
      <w:marTop w:val="0"/>
      <w:marBottom w:val="0"/>
      <w:divBdr>
        <w:top w:val="none" w:sz="0" w:space="0" w:color="auto"/>
        <w:left w:val="none" w:sz="0" w:space="0" w:color="auto"/>
        <w:bottom w:val="none" w:sz="0" w:space="0" w:color="auto"/>
        <w:right w:val="none" w:sz="0" w:space="0" w:color="auto"/>
      </w:divBdr>
    </w:div>
    <w:div w:id="1397125738">
      <w:bodyDiv w:val="1"/>
      <w:marLeft w:val="0"/>
      <w:marRight w:val="0"/>
      <w:marTop w:val="0"/>
      <w:marBottom w:val="0"/>
      <w:divBdr>
        <w:top w:val="none" w:sz="0" w:space="0" w:color="auto"/>
        <w:left w:val="none" w:sz="0" w:space="0" w:color="auto"/>
        <w:bottom w:val="none" w:sz="0" w:space="0" w:color="auto"/>
        <w:right w:val="none" w:sz="0" w:space="0" w:color="auto"/>
      </w:divBdr>
    </w:div>
    <w:div w:id="1404252407">
      <w:bodyDiv w:val="1"/>
      <w:marLeft w:val="0"/>
      <w:marRight w:val="0"/>
      <w:marTop w:val="0"/>
      <w:marBottom w:val="0"/>
      <w:divBdr>
        <w:top w:val="none" w:sz="0" w:space="0" w:color="auto"/>
        <w:left w:val="none" w:sz="0" w:space="0" w:color="auto"/>
        <w:bottom w:val="none" w:sz="0" w:space="0" w:color="auto"/>
        <w:right w:val="none" w:sz="0" w:space="0" w:color="auto"/>
      </w:divBdr>
    </w:div>
    <w:div w:id="1470131198">
      <w:bodyDiv w:val="1"/>
      <w:marLeft w:val="0"/>
      <w:marRight w:val="0"/>
      <w:marTop w:val="0"/>
      <w:marBottom w:val="0"/>
      <w:divBdr>
        <w:top w:val="none" w:sz="0" w:space="0" w:color="auto"/>
        <w:left w:val="none" w:sz="0" w:space="0" w:color="auto"/>
        <w:bottom w:val="none" w:sz="0" w:space="0" w:color="auto"/>
        <w:right w:val="none" w:sz="0" w:space="0" w:color="auto"/>
      </w:divBdr>
    </w:div>
    <w:div w:id="1671180179">
      <w:bodyDiv w:val="1"/>
      <w:marLeft w:val="0"/>
      <w:marRight w:val="0"/>
      <w:marTop w:val="0"/>
      <w:marBottom w:val="0"/>
      <w:divBdr>
        <w:top w:val="none" w:sz="0" w:space="0" w:color="auto"/>
        <w:left w:val="none" w:sz="0" w:space="0" w:color="auto"/>
        <w:bottom w:val="none" w:sz="0" w:space="0" w:color="auto"/>
        <w:right w:val="none" w:sz="0" w:space="0" w:color="auto"/>
      </w:divBdr>
    </w:div>
    <w:div w:id="1687101270">
      <w:bodyDiv w:val="1"/>
      <w:marLeft w:val="0"/>
      <w:marRight w:val="0"/>
      <w:marTop w:val="0"/>
      <w:marBottom w:val="0"/>
      <w:divBdr>
        <w:top w:val="none" w:sz="0" w:space="0" w:color="auto"/>
        <w:left w:val="none" w:sz="0" w:space="0" w:color="auto"/>
        <w:bottom w:val="none" w:sz="0" w:space="0" w:color="auto"/>
        <w:right w:val="none" w:sz="0" w:space="0" w:color="auto"/>
      </w:divBdr>
    </w:div>
    <w:div w:id="1810516053">
      <w:bodyDiv w:val="1"/>
      <w:marLeft w:val="0"/>
      <w:marRight w:val="0"/>
      <w:marTop w:val="0"/>
      <w:marBottom w:val="0"/>
      <w:divBdr>
        <w:top w:val="none" w:sz="0" w:space="0" w:color="auto"/>
        <w:left w:val="none" w:sz="0" w:space="0" w:color="auto"/>
        <w:bottom w:val="none" w:sz="0" w:space="0" w:color="auto"/>
        <w:right w:val="none" w:sz="0" w:space="0" w:color="auto"/>
      </w:divBdr>
    </w:div>
    <w:div w:id="1847212462">
      <w:bodyDiv w:val="1"/>
      <w:marLeft w:val="0"/>
      <w:marRight w:val="0"/>
      <w:marTop w:val="0"/>
      <w:marBottom w:val="0"/>
      <w:divBdr>
        <w:top w:val="none" w:sz="0" w:space="0" w:color="auto"/>
        <w:left w:val="none" w:sz="0" w:space="0" w:color="auto"/>
        <w:bottom w:val="none" w:sz="0" w:space="0" w:color="auto"/>
        <w:right w:val="none" w:sz="0" w:space="0" w:color="auto"/>
      </w:divBdr>
    </w:div>
    <w:div w:id="1860973591">
      <w:bodyDiv w:val="1"/>
      <w:marLeft w:val="0"/>
      <w:marRight w:val="0"/>
      <w:marTop w:val="0"/>
      <w:marBottom w:val="0"/>
      <w:divBdr>
        <w:top w:val="none" w:sz="0" w:space="0" w:color="auto"/>
        <w:left w:val="none" w:sz="0" w:space="0" w:color="auto"/>
        <w:bottom w:val="none" w:sz="0" w:space="0" w:color="auto"/>
        <w:right w:val="none" w:sz="0" w:space="0" w:color="auto"/>
      </w:divBdr>
    </w:div>
    <w:div w:id="1867789465">
      <w:bodyDiv w:val="1"/>
      <w:marLeft w:val="0"/>
      <w:marRight w:val="0"/>
      <w:marTop w:val="0"/>
      <w:marBottom w:val="0"/>
      <w:divBdr>
        <w:top w:val="none" w:sz="0" w:space="0" w:color="auto"/>
        <w:left w:val="none" w:sz="0" w:space="0" w:color="auto"/>
        <w:bottom w:val="none" w:sz="0" w:space="0" w:color="auto"/>
        <w:right w:val="none" w:sz="0" w:space="0" w:color="auto"/>
      </w:divBdr>
    </w:div>
    <w:div w:id="2002080784">
      <w:bodyDiv w:val="1"/>
      <w:marLeft w:val="0"/>
      <w:marRight w:val="0"/>
      <w:marTop w:val="0"/>
      <w:marBottom w:val="0"/>
      <w:divBdr>
        <w:top w:val="none" w:sz="0" w:space="0" w:color="auto"/>
        <w:left w:val="none" w:sz="0" w:space="0" w:color="auto"/>
        <w:bottom w:val="none" w:sz="0" w:space="0" w:color="auto"/>
        <w:right w:val="none" w:sz="0" w:space="0" w:color="auto"/>
      </w:divBdr>
    </w:div>
    <w:div w:id="2054503650">
      <w:bodyDiv w:val="1"/>
      <w:marLeft w:val="0"/>
      <w:marRight w:val="0"/>
      <w:marTop w:val="0"/>
      <w:marBottom w:val="0"/>
      <w:divBdr>
        <w:top w:val="none" w:sz="0" w:space="0" w:color="auto"/>
        <w:left w:val="none" w:sz="0" w:space="0" w:color="auto"/>
        <w:bottom w:val="none" w:sz="0" w:space="0" w:color="auto"/>
        <w:right w:val="none" w:sz="0" w:space="0" w:color="auto"/>
      </w:divBdr>
    </w:div>
    <w:div w:id="207646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1085</Words>
  <Characters>6189</Characters>
  <Application>Microsoft Office Word</Application>
  <DocSecurity>0</DocSecurity>
  <Lines>51</Lines>
  <Paragraphs>14</Paragraphs>
  <ScaleCrop>false</ScaleCrop>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24</cp:revision>
  <cp:lastPrinted>2025-06-12T17:03:00Z</cp:lastPrinted>
  <dcterms:created xsi:type="dcterms:W3CDTF">2026-04-28T15:28:00Z</dcterms:created>
  <dcterms:modified xsi:type="dcterms:W3CDTF">2026-09-23T18:16:00Z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2025-02-06T19:50:21Z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31627773-fb94-4e29-bd6b-7bfad9e5fe54</vt:lpwstr>
  </property>
  <property fmtid="{D5CDD505-2E9C-101B-9397-08002B2CF9AE}" pid="8" name="MSIP_Label_defa4170-0d19-0005-0004-bc88714345d2_ContentBits">
    <vt:lpwstr>0</vt:lpwstr>
  </property>
</Properties>
</file>