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213CD2CA" w:rsidR="00C52D7A" w:rsidRDefault="001C45DB" w:rsidP="00151D15">
      <w:pPr>
        <w:tabs>
          <w:tab w:val="left" w:pos="4063"/>
        </w:tabs>
        <w:rPr>
          <w:rFonts w:ascii="Roboto" w:hAnsi="Roboto"/>
        </w:rPr>
      </w:pPr>
      <w:r>
        <w:rPr>
          <w:rFonts w:ascii="Roboto" w:hAnsi="Roboto"/>
        </w:rPr>
        <w:t>Communicable Diseases – Students 4230</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6B9A1613"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3B324B">
        <w:rPr>
          <w:rFonts w:ascii="Roboto" w:hAnsi="Roboto"/>
        </w:rPr>
        <w:t>guidelines for the provision of student health services at ENCSD in alignment with applicable state and federal laws and existing ENCSD policies related to health, safety, medication administration, emergency response, and residential operations.</w:t>
      </w:r>
    </w:p>
    <w:p w14:paraId="3580E010" w14:textId="0BF72FC7" w:rsidR="00015374" w:rsidRDefault="00070815" w:rsidP="001C45DB">
      <w:pPr>
        <w:tabs>
          <w:tab w:val="left" w:pos="4063"/>
        </w:tabs>
        <w:rPr>
          <w:rFonts w:ascii="Roboto" w:hAnsi="Roboto"/>
        </w:rPr>
      </w:pPr>
      <w:r>
        <w:rPr>
          <w:rFonts w:ascii="Roboto" w:hAnsi="Roboto"/>
        </w:rPr>
        <w:t>The policy supports ENCSD’s commitment to promoting the health, safety, and well-being of students in both instructional and residential settings to ensure academic success and full participation in school life.</w:t>
      </w:r>
    </w:p>
    <w:p w14:paraId="218B7163" w14:textId="72F0537E" w:rsidR="00AF00FA" w:rsidRPr="00BC59CF" w:rsidRDefault="000365AB" w:rsidP="00BC59CF">
      <w:pPr>
        <w:tabs>
          <w:tab w:val="left" w:pos="4063"/>
        </w:tabs>
        <w:rPr>
          <w:rFonts w:ascii="Roboto" w:hAnsi="Roboto"/>
        </w:rPr>
      </w:pPr>
      <w:r>
        <w:rPr>
          <w:rFonts w:ascii="Roboto" w:hAnsi="Roboto"/>
        </w:rPr>
        <w:t>Student health services may include</w:t>
      </w:r>
      <w:r w:rsidR="00394F4D">
        <w:rPr>
          <w:rFonts w:ascii="Roboto" w:hAnsi="Roboto"/>
        </w:rPr>
        <w:t>, as appropriate:</w:t>
      </w:r>
    </w:p>
    <w:p w14:paraId="3BE3BDBD" w14:textId="29AB374E" w:rsidR="00015374"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First aid and emergency care</w:t>
      </w:r>
    </w:p>
    <w:p w14:paraId="3E7A6CEB" w14:textId="435F0499" w:rsidR="00394F4D"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Medication administration in accordance with ENCSD policies</w:t>
      </w:r>
    </w:p>
    <w:p w14:paraId="4EBE69B3" w14:textId="6600507A" w:rsidR="00394F4D"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Management of chronic health conditions</w:t>
      </w:r>
    </w:p>
    <w:p w14:paraId="18DF1C7D" w14:textId="6210D2A9" w:rsidR="00394F4D"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Development and implementation of Individual Health Plans (IHPs)</w:t>
      </w:r>
    </w:p>
    <w:p w14:paraId="3D3F8F2E" w14:textId="47303455" w:rsidR="00394F4D"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Emergency response for medical conditions such as allergies, asthma, diabetes, and seizures</w:t>
      </w:r>
    </w:p>
    <w:p w14:paraId="04D84ED5" w14:textId="22E97078" w:rsidR="00394F4D"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Health screenings and referrals</w:t>
      </w:r>
    </w:p>
    <w:p w14:paraId="55307B50" w14:textId="7F398F72" w:rsidR="00394F4D" w:rsidRDefault="00394F4D"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Coordination of care during instructional and residential programming</w:t>
      </w:r>
    </w:p>
    <w:p w14:paraId="2609285B" w14:textId="01115D13" w:rsidR="003D724E" w:rsidRDefault="00394F4D"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 xml:space="preserve">This policy clarifies responsibilities for qualified health personnel and trained  staff, outlines medication and emergency medication procedures (including alignment with ENCSD emergency epinephrine policies), addresses parental communication and </w:t>
      </w:r>
      <w:r>
        <w:rPr>
          <w:rFonts w:ascii="Roboto" w:eastAsia="Times New Roman" w:hAnsi="Roboto" w:cs="Times New Roman"/>
          <w:kern w:val="0"/>
          <w14:ligatures w14:val="none"/>
        </w:rPr>
        <w:lastRenderedPageBreak/>
        <w:t>consent, ensures confidentiality of health records, and establishes staff training expectations.</w:t>
      </w:r>
    </w:p>
    <w:p w14:paraId="4A0AD974" w14:textId="14809701" w:rsidR="00394F4D" w:rsidRDefault="00394F4D"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 xml:space="preserve">Because ENCSD operates a residential program, student health services are available during </w:t>
      </w:r>
      <w:r w:rsidR="00945C40">
        <w:rPr>
          <w:rFonts w:ascii="Roboto" w:eastAsia="Times New Roman" w:hAnsi="Roboto" w:cs="Times New Roman"/>
          <w:kern w:val="0"/>
          <w14:ligatures w14:val="none"/>
        </w:rPr>
        <w:t>school hours and residential hours, with coordination between health personnel and residential staff to ensure continuity of care and timely emergency response.</w:t>
      </w:r>
    </w:p>
    <w:p w14:paraId="09D29E85" w14:textId="074747FC" w:rsidR="00945C40" w:rsidRDefault="00945C40"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All procedures comply with applicable federal and state laws, including FERPA, IDEA, Section 504, the ADA and North Carolina statutes governing student health services and medication administration.</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2"/>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4"/>
  </w:num>
  <w:num w:numId="10" w16cid:durableId="1151870232">
    <w:abstractNumId w:val="21"/>
  </w:num>
  <w:num w:numId="11" w16cid:durableId="920407252">
    <w:abstractNumId w:val="13"/>
  </w:num>
  <w:num w:numId="12" w16cid:durableId="2004307864">
    <w:abstractNumId w:val="28"/>
  </w:num>
  <w:num w:numId="13" w16cid:durableId="506678064">
    <w:abstractNumId w:val="14"/>
  </w:num>
  <w:num w:numId="14" w16cid:durableId="746150987">
    <w:abstractNumId w:val="29"/>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3"/>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1"/>
  </w:num>
  <w:num w:numId="31" w16cid:durableId="1836263572">
    <w:abstractNumId w:val="9"/>
  </w:num>
  <w:num w:numId="32" w16cid:durableId="897941205">
    <w:abstractNumId w:val="11"/>
  </w:num>
  <w:num w:numId="33" w16cid:durableId="2084376860">
    <w:abstractNumId w:val="2"/>
  </w:num>
  <w:num w:numId="34" w16cid:durableId="1571234611">
    <w:abstractNumId w:val="30"/>
  </w:num>
  <w:num w:numId="35" w16cid:durableId="185679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70815"/>
    <w:rsid w:val="00091769"/>
    <w:rsid w:val="000969A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616C2"/>
    <w:rsid w:val="00365534"/>
    <w:rsid w:val="00394F4D"/>
    <w:rsid w:val="003B324B"/>
    <w:rsid w:val="003D724E"/>
    <w:rsid w:val="00430791"/>
    <w:rsid w:val="00462690"/>
    <w:rsid w:val="00464C42"/>
    <w:rsid w:val="00481913"/>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2348C"/>
    <w:rsid w:val="0083704E"/>
    <w:rsid w:val="008A3E29"/>
    <w:rsid w:val="008C63F2"/>
    <w:rsid w:val="008D22C6"/>
    <w:rsid w:val="008D39A6"/>
    <w:rsid w:val="008D62AD"/>
    <w:rsid w:val="008E1C97"/>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9040C"/>
    <w:rsid w:val="00A9546F"/>
    <w:rsid w:val="00A95C30"/>
    <w:rsid w:val="00AB4484"/>
    <w:rsid w:val="00AF00FA"/>
    <w:rsid w:val="00B318FD"/>
    <w:rsid w:val="00B4450B"/>
    <w:rsid w:val="00B46C11"/>
    <w:rsid w:val="00B53491"/>
    <w:rsid w:val="00B604FB"/>
    <w:rsid w:val="00B709EA"/>
    <w:rsid w:val="00B770A6"/>
    <w:rsid w:val="00B801AC"/>
    <w:rsid w:val="00BB1178"/>
    <w:rsid w:val="00BB25F2"/>
    <w:rsid w:val="00BC59CF"/>
    <w:rsid w:val="00BD0C5E"/>
    <w:rsid w:val="00BF327C"/>
    <w:rsid w:val="00C03BCC"/>
    <w:rsid w:val="00C053BF"/>
    <w:rsid w:val="00C234C8"/>
    <w:rsid w:val="00C52D7A"/>
    <w:rsid w:val="00C62327"/>
    <w:rsid w:val="00C7419C"/>
    <w:rsid w:val="00D70ADD"/>
    <w:rsid w:val="00D71134"/>
    <w:rsid w:val="00DC0BFD"/>
    <w:rsid w:val="00DE1763"/>
    <w:rsid w:val="00DE2674"/>
    <w:rsid w:val="00E15BCA"/>
    <w:rsid w:val="00E2522A"/>
    <w:rsid w:val="00E65C41"/>
    <w:rsid w:val="00E85CE4"/>
    <w:rsid w:val="00E86A30"/>
    <w:rsid w:val="00EA1136"/>
    <w:rsid w:val="00EC7F53"/>
    <w:rsid w:val="00EE1BF8"/>
    <w:rsid w:val="00EE3574"/>
    <w:rsid w:val="00F00DBD"/>
    <w:rsid w:val="00F15ACB"/>
    <w:rsid w:val="00F328D3"/>
    <w:rsid w:val="00F73A42"/>
    <w:rsid w:val="00F747BD"/>
    <w:rsid w:val="00F91E24"/>
    <w:rsid w:val="00FA3274"/>
    <w:rsid w:val="00FA72F4"/>
    <w:rsid w:val="00FC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7</cp:revision>
  <dcterms:created xsi:type="dcterms:W3CDTF">2026-05-13T15:50:00Z</dcterms:created>
  <dcterms:modified xsi:type="dcterms:W3CDTF">2026-05-13T15:58:00Z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