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5E37CAD1" w:rsidR="00C52D7A" w:rsidRDefault="00FC31B3" w:rsidP="00151D15">
      <w:pPr>
        <w:tabs>
          <w:tab w:val="left" w:pos="4063"/>
        </w:tabs>
        <w:rPr>
          <w:rFonts w:ascii="Roboto" w:hAnsi="Roboto"/>
        </w:rPr>
      </w:pPr>
      <w:r>
        <w:rPr>
          <w:rFonts w:ascii="Roboto" w:hAnsi="Roboto"/>
        </w:rPr>
        <w:t>Automated External Defibrillator (AED) 5028/6130/7267</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7C69A195"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AF5EFE">
        <w:rPr>
          <w:rFonts w:ascii="Roboto" w:hAnsi="Roboto"/>
        </w:rPr>
        <w:t xml:space="preserve">procedures for the </w:t>
      </w:r>
      <w:r w:rsidR="00FC31B3">
        <w:rPr>
          <w:rFonts w:ascii="Roboto" w:hAnsi="Roboto"/>
        </w:rPr>
        <w:t>acquisition, placement, maintenance, training, and emergency use of Automated External Defibrillators (AEDs) at ENCSD.</w:t>
      </w:r>
    </w:p>
    <w:p w14:paraId="5DA2FC83" w14:textId="5EF4A6DE" w:rsidR="00AF5EFE" w:rsidRDefault="00AF5EFE" w:rsidP="001C45DB">
      <w:pPr>
        <w:tabs>
          <w:tab w:val="left" w:pos="4063"/>
        </w:tabs>
        <w:rPr>
          <w:rFonts w:ascii="Roboto" w:hAnsi="Roboto"/>
        </w:rPr>
      </w:pPr>
      <w:r>
        <w:rPr>
          <w:rFonts w:ascii="Roboto" w:hAnsi="Roboto"/>
        </w:rPr>
        <w:t xml:space="preserve">Because ENCSD operates a residential program, </w:t>
      </w:r>
      <w:r w:rsidR="00FC31B3">
        <w:rPr>
          <w:rFonts w:ascii="Roboto" w:hAnsi="Roboto"/>
        </w:rPr>
        <w:t>AED accessibility and trained personnel readiness are required in both instructional and residential settings to ensure rapid response to sudden cardiac arrest and other life-threatening cardiac emergencies.</w:t>
      </w:r>
    </w:p>
    <w:p w14:paraId="3580E010" w14:textId="763FC373" w:rsidR="00015374" w:rsidRDefault="006F5A1A" w:rsidP="001C45DB">
      <w:pPr>
        <w:tabs>
          <w:tab w:val="left" w:pos="4063"/>
        </w:tabs>
        <w:rPr>
          <w:rFonts w:ascii="Roboto" w:hAnsi="Roboto"/>
        </w:rPr>
      </w:pPr>
      <w:r>
        <w:rPr>
          <w:rFonts w:ascii="Roboto" w:hAnsi="Roboto"/>
        </w:rPr>
        <w:t xml:space="preserve">This policy </w:t>
      </w:r>
      <w:r w:rsidR="00FC31B3">
        <w:rPr>
          <w:rFonts w:ascii="Roboto" w:hAnsi="Roboto"/>
        </w:rPr>
        <w:t>provides for:</w:t>
      </w:r>
    </w:p>
    <w:p w14:paraId="1ED3FE91" w14:textId="54859B3E" w:rsidR="000546AD" w:rsidRDefault="00FC31B3" w:rsidP="000546AD">
      <w:pPr>
        <w:pStyle w:val="ListParagraph"/>
        <w:numPr>
          <w:ilvl w:val="0"/>
          <w:numId w:val="36"/>
        </w:numPr>
        <w:tabs>
          <w:tab w:val="left" w:pos="4063"/>
        </w:tabs>
        <w:rPr>
          <w:rFonts w:ascii="Roboto" w:hAnsi="Roboto"/>
        </w:rPr>
      </w:pPr>
      <w:r>
        <w:rPr>
          <w:rFonts w:ascii="Roboto" w:hAnsi="Roboto"/>
        </w:rPr>
        <w:t>Maintenance of AEDs in strategically located and accessible areas</w:t>
      </w:r>
    </w:p>
    <w:p w14:paraId="5FB41563" w14:textId="2918BC7E" w:rsidR="00FC31B3" w:rsidRDefault="00FC31B3" w:rsidP="000546AD">
      <w:pPr>
        <w:pStyle w:val="ListParagraph"/>
        <w:numPr>
          <w:ilvl w:val="0"/>
          <w:numId w:val="36"/>
        </w:numPr>
        <w:tabs>
          <w:tab w:val="left" w:pos="4063"/>
        </w:tabs>
        <w:rPr>
          <w:rFonts w:ascii="Roboto" w:hAnsi="Roboto"/>
        </w:rPr>
      </w:pPr>
      <w:r>
        <w:rPr>
          <w:rFonts w:ascii="Roboto" w:hAnsi="Roboto"/>
        </w:rPr>
        <w:t>Regular inspection and maintenance in accordance with manufacturer's guidelines</w:t>
      </w:r>
    </w:p>
    <w:p w14:paraId="76A7C393" w14:textId="0A96974D" w:rsidR="00FC31B3" w:rsidRDefault="00FC31B3" w:rsidP="000546AD">
      <w:pPr>
        <w:pStyle w:val="ListParagraph"/>
        <w:numPr>
          <w:ilvl w:val="0"/>
          <w:numId w:val="36"/>
        </w:numPr>
        <w:tabs>
          <w:tab w:val="left" w:pos="4063"/>
        </w:tabs>
        <w:rPr>
          <w:rFonts w:ascii="Roboto" w:hAnsi="Roboto"/>
        </w:rPr>
      </w:pPr>
      <w:r>
        <w:rPr>
          <w:rFonts w:ascii="Roboto" w:hAnsi="Roboto"/>
        </w:rPr>
        <w:t xml:space="preserve">Staff training in CPR, AED operation, and recognition of sudden </w:t>
      </w:r>
      <w:r w:rsidR="00502330">
        <w:rPr>
          <w:rFonts w:ascii="Roboto" w:hAnsi="Roboto"/>
        </w:rPr>
        <w:t>cardiac arrest</w:t>
      </w:r>
    </w:p>
    <w:p w14:paraId="324D29FA" w14:textId="17A52457" w:rsidR="00502330" w:rsidRDefault="00502330" w:rsidP="000546AD">
      <w:pPr>
        <w:pStyle w:val="ListParagraph"/>
        <w:numPr>
          <w:ilvl w:val="0"/>
          <w:numId w:val="36"/>
        </w:numPr>
        <w:tabs>
          <w:tab w:val="left" w:pos="4063"/>
        </w:tabs>
        <w:rPr>
          <w:rFonts w:ascii="Roboto" w:hAnsi="Roboto"/>
        </w:rPr>
      </w:pPr>
      <w:r>
        <w:rPr>
          <w:rFonts w:ascii="Roboto" w:hAnsi="Roboto"/>
        </w:rPr>
        <w:t>Clear emergency response procedures, including immediate activation of 911/EMS</w:t>
      </w:r>
    </w:p>
    <w:p w14:paraId="2204B2A4" w14:textId="49A7BD49" w:rsidR="00502330" w:rsidRDefault="00502330" w:rsidP="000546AD">
      <w:pPr>
        <w:pStyle w:val="ListParagraph"/>
        <w:numPr>
          <w:ilvl w:val="0"/>
          <w:numId w:val="36"/>
        </w:numPr>
        <w:tabs>
          <w:tab w:val="left" w:pos="4063"/>
        </w:tabs>
        <w:rPr>
          <w:rFonts w:ascii="Roboto" w:hAnsi="Roboto"/>
        </w:rPr>
      </w:pPr>
      <w:r>
        <w:rPr>
          <w:rFonts w:ascii="Roboto" w:hAnsi="Roboto"/>
        </w:rPr>
        <w:t>Coordination between instructional and residential staff</w:t>
      </w:r>
    </w:p>
    <w:p w14:paraId="29F73696" w14:textId="320B40CC" w:rsidR="00502330" w:rsidRDefault="00502330" w:rsidP="000546AD">
      <w:pPr>
        <w:pStyle w:val="ListParagraph"/>
        <w:numPr>
          <w:ilvl w:val="0"/>
          <w:numId w:val="36"/>
        </w:numPr>
        <w:tabs>
          <w:tab w:val="left" w:pos="4063"/>
        </w:tabs>
        <w:rPr>
          <w:rFonts w:ascii="Roboto" w:hAnsi="Roboto"/>
        </w:rPr>
      </w:pPr>
      <w:r>
        <w:rPr>
          <w:rFonts w:ascii="Roboto" w:hAnsi="Roboto"/>
        </w:rPr>
        <w:t>Documentation and reporting of cardiac emergency incidents</w:t>
      </w:r>
    </w:p>
    <w:p w14:paraId="2E7D50DD" w14:textId="2D416969" w:rsidR="00502330" w:rsidRDefault="00502330" w:rsidP="000546AD">
      <w:pPr>
        <w:pStyle w:val="ListParagraph"/>
        <w:numPr>
          <w:ilvl w:val="0"/>
          <w:numId w:val="36"/>
        </w:numPr>
        <w:tabs>
          <w:tab w:val="left" w:pos="4063"/>
        </w:tabs>
        <w:rPr>
          <w:rFonts w:ascii="Roboto" w:hAnsi="Roboto"/>
        </w:rPr>
      </w:pPr>
      <w:r>
        <w:rPr>
          <w:rFonts w:ascii="Roboto" w:hAnsi="Roboto"/>
        </w:rPr>
        <w:t>Confidential handling of medical information</w:t>
      </w:r>
    </w:p>
    <w:p w14:paraId="7F44281D" w14:textId="164EB5EC" w:rsidR="00502330" w:rsidRDefault="00502330" w:rsidP="000546AD">
      <w:pPr>
        <w:pStyle w:val="ListParagraph"/>
        <w:numPr>
          <w:ilvl w:val="0"/>
          <w:numId w:val="36"/>
        </w:numPr>
        <w:tabs>
          <w:tab w:val="left" w:pos="4063"/>
        </w:tabs>
        <w:rPr>
          <w:rFonts w:ascii="Roboto" w:hAnsi="Roboto"/>
        </w:rPr>
      </w:pPr>
      <w:r>
        <w:rPr>
          <w:rFonts w:ascii="Roboto" w:hAnsi="Roboto"/>
        </w:rPr>
        <w:t>Staff liability protections consistent with North Carolina law</w:t>
      </w:r>
    </w:p>
    <w:p w14:paraId="38BEB02A" w14:textId="0FDDB5AF" w:rsidR="000546AD" w:rsidRPr="000546AD" w:rsidRDefault="00502330" w:rsidP="000546AD">
      <w:pPr>
        <w:tabs>
          <w:tab w:val="left" w:pos="4063"/>
        </w:tabs>
        <w:rPr>
          <w:rFonts w:ascii="Roboto" w:hAnsi="Roboto"/>
        </w:rPr>
      </w:pPr>
      <w:r>
        <w:rPr>
          <w:rFonts w:ascii="Roboto" w:hAnsi="Roboto"/>
        </w:rPr>
        <w:t>Designated personnel who are properly trained shall operate AEDs and provide CPR in accordance with policy, state law, and recognized professional standards.</w:t>
      </w:r>
    </w:p>
    <w:p w14:paraId="521DBE21" w14:textId="71415336" w:rsidR="005772E0" w:rsidRDefault="00945C40" w:rsidP="003453DD">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lastRenderedPageBreak/>
        <w:t xml:space="preserve">All procedures comply with </w:t>
      </w:r>
      <w:r w:rsidR="00617BC2">
        <w:rPr>
          <w:rFonts w:ascii="Roboto" w:eastAsia="Times New Roman" w:hAnsi="Roboto" w:cs="Times New Roman"/>
          <w:kern w:val="0"/>
          <w14:ligatures w14:val="none"/>
        </w:rPr>
        <w:t xml:space="preserve">applicable </w:t>
      </w:r>
      <w:r w:rsidR="00502330">
        <w:rPr>
          <w:rFonts w:ascii="Roboto" w:eastAsia="Times New Roman" w:hAnsi="Roboto" w:cs="Times New Roman"/>
          <w:kern w:val="0"/>
          <w14:ligatures w14:val="none"/>
        </w:rPr>
        <w:t xml:space="preserve">North Carolina statutes, </w:t>
      </w:r>
      <w:r w:rsidR="00A628BD">
        <w:rPr>
          <w:rFonts w:ascii="Roboto" w:eastAsia="Times New Roman" w:hAnsi="Roboto" w:cs="Times New Roman"/>
          <w:kern w:val="0"/>
          <w14:ligatures w14:val="none"/>
        </w:rPr>
        <w:t>American Heart Association guidelines, NCDPI guidance, and federal privacy laws.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453DD"/>
    <w:rsid w:val="003616C2"/>
    <w:rsid w:val="00365534"/>
    <w:rsid w:val="00394F4D"/>
    <w:rsid w:val="003B324B"/>
    <w:rsid w:val="003B35A0"/>
    <w:rsid w:val="003D724E"/>
    <w:rsid w:val="003F2D3C"/>
    <w:rsid w:val="00430791"/>
    <w:rsid w:val="00462690"/>
    <w:rsid w:val="00464C42"/>
    <w:rsid w:val="00481913"/>
    <w:rsid w:val="00483B15"/>
    <w:rsid w:val="004B6E10"/>
    <w:rsid w:val="004C2F37"/>
    <w:rsid w:val="004C3633"/>
    <w:rsid w:val="00502330"/>
    <w:rsid w:val="0051238B"/>
    <w:rsid w:val="005149FB"/>
    <w:rsid w:val="00576F5F"/>
    <w:rsid w:val="005772E0"/>
    <w:rsid w:val="00584526"/>
    <w:rsid w:val="005F282F"/>
    <w:rsid w:val="00601E01"/>
    <w:rsid w:val="00617BC2"/>
    <w:rsid w:val="00657F3E"/>
    <w:rsid w:val="006C33E2"/>
    <w:rsid w:val="006D0A47"/>
    <w:rsid w:val="006D5367"/>
    <w:rsid w:val="006E28AD"/>
    <w:rsid w:val="006F45C0"/>
    <w:rsid w:val="006F5A1A"/>
    <w:rsid w:val="00711CAB"/>
    <w:rsid w:val="00744E02"/>
    <w:rsid w:val="0074764F"/>
    <w:rsid w:val="00776ACB"/>
    <w:rsid w:val="00793768"/>
    <w:rsid w:val="007C0801"/>
    <w:rsid w:val="007C1E04"/>
    <w:rsid w:val="007E7C89"/>
    <w:rsid w:val="007F036A"/>
    <w:rsid w:val="0082348C"/>
    <w:rsid w:val="0083704E"/>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E613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65C41"/>
    <w:rsid w:val="00E85CE4"/>
    <w:rsid w:val="00E86A30"/>
    <w:rsid w:val="00EA1136"/>
    <w:rsid w:val="00EC7F53"/>
    <w:rsid w:val="00EE1BF8"/>
    <w:rsid w:val="00EE3574"/>
    <w:rsid w:val="00EF1A2D"/>
    <w:rsid w:val="00F00DBD"/>
    <w:rsid w:val="00F15ACB"/>
    <w:rsid w:val="00F328D3"/>
    <w:rsid w:val="00F73A42"/>
    <w:rsid w:val="00F747BD"/>
    <w:rsid w:val="00F91E24"/>
    <w:rsid w:val="00FA3274"/>
    <w:rsid w:val="00FA72F4"/>
    <w:rsid w:val="00FC31B3"/>
    <w:rsid w:val="00FC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2026-05-13T16:22:00Z</dcterms:created>
  <dcterms:modified xsi:type="dcterms:W3CDTF">2026-05-13T16:28:00Z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