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0D4E9DC7" w:rsidR="00151D15" w:rsidRDefault="00793768" w:rsidP="00151D15">
      <w:pPr>
        <w:tabs>
          <w:tab w:val="left" w:pos="4063"/>
        </w:tabs>
        <w:rPr>
          <w:rFonts w:ascii="Roboto" w:hAnsi="Roboto"/>
        </w:rPr>
      </w:pPr>
      <w:r>
        <w:rPr>
          <w:rFonts w:ascii="Roboto" w:hAnsi="Roboto"/>
        </w:rPr>
        <w:t>Compliance with the Open Meetings Law 2320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2AE3D867" w:rsidR="00BC59CF" w:rsidRDefault="004B6E10" w:rsidP="00BC59CF">
      <w:pPr>
        <w:tabs>
          <w:tab w:val="left" w:pos="4063"/>
        </w:tabs>
        <w:rPr>
          <w:rFonts w:ascii="Roboto" w:hAnsi="Roboto"/>
        </w:rPr>
      </w:pPr>
      <w:r>
        <w:rPr>
          <w:rFonts w:ascii="Roboto" w:hAnsi="Roboto"/>
        </w:rPr>
        <w:t xml:space="preserve">The proposed policy </w:t>
      </w:r>
      <w:r w:rsidR="00BF327C">
        <w:rPr>
          <w:rFonts w:ascii="Roboto" w:hAnsi="Roboto"/>
        </w:rPr>
        <w:t xml:space="preserve">establishes </w:t>
      </w:r>
      <w:r w:rsidR="00793768">
        <w:rPr>
          <w:rFonts w:ascii="Roboto" w:hAnsi="Roboto"/>
        </w:rPr>
        <w:t>requirements and procedures to ensure that ENCSD Board of Trustees meetings are conducted in compliance with the North Carolina Open Meetings Law.  The policy promotes transparency, accountability, and public access to the decision-making process while ensuring accessibility for the Deaf and Hard of Hearing community.</w:t>
      </w:r>
      <w:r w:rsidR="00BF327C">
        <w:rPr>
          <w:rFonts w:ascii="Roboto" w:hAnsi="Roboto"/>
        </w:rPr>
        <w:t xml:space="preserve">  </w:t>
      </w:r>
    </w:p>
    <w:p w14:paraId="218B7163" w14:textId="284DAE34" w:rsidR="00AF00FA" w:rsidRPr="00BC59CF" w:rsidRDefault="00AF00FA" w:rsidP="00BC59CF">
      <w:pPr>
        <w:tabs>
          <w:tab w:val="left" w:pos="4063"/>
        </w:tabs>
        <w:rPr>
          <w:rFonts w:ascii="Roboto" w:hAnsi="Roboto"/>
        </w:rPr>
      </w:pPr>
      <w:r>
        <w:rPr>
          <w:rFonts w:ascii="Roboto" w:hAnsi="Roboto"/>
        </w:rPr>
        <w:t>Key components of the policy include:</w:t>
      </w:r>
    </w:p>
    <w:p w14:paraId="6C93824B" w14:textId="689DB85E" w:rsidR="00986ED0" w:rsidRPr="00986ED0" w:rsidRDefault="00986ED0" w:rsidP="00986ED0">
      <w:pPr>
        <w:pStyle w:val="ListParagraph"/>
        <w:numPr>
          <w:ilvl w:val="0"/>
          <w:numId w:val="31"/>
        </w:numPr>
        <w:tabs>
          <w:tab w:val="left" w:pos="4063"/>
        </w:tabs>
        <w:rPr>
          <w:rFonts w:ascii="Roboto" w:eastAsia="Times New Roman" w:hAnsi="Roboto" w:cs="Times New Roman"/>
          <w:kern w:val="0"/>
          <w14:ligatures w14:val="none"/>
        </w:rPr>
      </w:pPr>
      <w:r w:rsidRPr="00986ED0">
        <w:rPr>
          <w:rFonts w:ascii="Roboto" w:eastAsia="Times New Roman" w:hAnsi="Roboto" w:cs="Times New Roman"/>
          <w:kern w:val="0"/>
          <w14:ligatures w14:val="none"/>
        </w:rPr>
        <w:t xml:space="preserve">Requirement that all Board meetings comply with the North Carolina Open Meetings Law </w:t>
      </w:r>
    </w:p>
    <w:p w14:paraId="71FA7233" w14:textId="76462F1A" w:rsidR="00986ED0" w:rsidRPr="00986ED0" w:rsidRDefault="00986ED0" w:rsidP="00986ED0">
      <w:pPr>
        <w:pStyle w:val="ListParagraph"/>
        <w:numPr>
          <w:ilvl w:val="0"/>
          <w:numId w:val="31"/>
        </w:numPr>
        <w:tabs>
          <w:tab w:val="left" w:pos="4063"/>
        </w:tabs>
        <w:rPr>
          <w:rFonts w:ascii="Roboto" w:eastAsia="Times New Roman" w:hAnsi="Roboto" w:cs="Times New Roman"/>
          <w:kern w:val="0"/>
          <w14:ligatures w14:val="none"/>
        </w:rPr>
      </w:pPr>
      <w:r w:rsidRPr="00986ED0">
        <w:rPr>
          <w:rFonts w:ascii="Roboto" w:eastAsia="Times New Roman" w:hAnsi="Roboto" w:cs="Times New Roman"/>
          <w:kern w:val="0"/>
          <w14:ligatures w14:val="none"/>
        </w:rPr>
        <w:t xml:space="preserve">Commitment to conducting Board business in an open and transparent manner except when closed sessions are legally permitted </w:t>
      </w:r>
    </w:p>
    <w:p w14:paraId="2FFC1194" w14:textId="32CCF208" w:rsidR="00986ED0" w:rsidRPr="00986ED0" w:rsidRDefault="00986ED0" w:rsidP="00986ED0">
      <w:pPr>
        <w:pStyle w:val="ListParagraph"/>
        <w:numPr>
          <w:ilvl w:val="0"/>
          <w:numId w:val="31"/>
        </w:numPr>
        <w:tabs>
          <w:tab w:val="left" w:pos="4063"/>
        </w:tabs>
        <w:rPr>
          <w:rFonts w:ascii="Roboto" w:eastAsia="Times New Roman" w:hAnsi="Roboto" w:cs="Times New Roman"/>
          <w:kern w:val="0"/>
          <w14:ligatures w14:val="none"/>
        </w:rPr>
      </w:pPr>
      <w:r w:rsidRPr="00986ED0">
        <w:rPr>
          <w:rFonts w:ascii="Roboto" w:eastAsia="Times New Roman" w:hAnsi="Roboto" w:cs="Times New Roman"/>
          <w:kern w:val="0"/>
          <w14:ligatures w14:val="none"/>
        </w:rPr>
        <w:t xml:space="preserve">Procedures for providing public notice of regular, special, and emergency meetings </w:t>
      </w:r>
    </w:p>
    <w:p w14:paraId="743B28C3" w14:textId="1F79C710" w:rsidR="00986ED0" w:rsidRPr="00986ED0" w:rsidRDefault="00986ED0" w:rsidP="00986ED0">
      <w:pPr>
        <w:pStyle w:val="ListParagraph"/>
        <w:numPr>
          <w:ilvl w:val="0"/>
          <w:numId w:val="31"/>
        </w:numPr>
        <w:tabs>
          <w:tab w:val="left" w:pos="4063"/>
        </w:tabs>
        <w:rPr>
          <w:rFonts w:ascii="Roboto" w:eastAsia="Times New Roman" w:hAnsi="Roboto" w:cs="Times New Roman"/>
          <w:kern w:val="0"/>
          <w14:ligatures w14:val="none"/>
        </w:rPr>
      </w:pPr>
      <w:r w:rsidRPr="00986ED0">
        <w:rPr>
          <w:rFonts w:ascii="Roboto" w:eastAsia="Times New Roman" w:hAnsi="Roboto" w:cs="Times New Roman"/>
          <w:kern w:val="0"/>
          <w14:ligatures w14:val="none"/>
        </w:rPr>
        <w:t xml:space="preserve">Commitment to ensuring accessibility of meetings, including the use of interpreters or other communication supports when feasible </w:t>
      </w:r>
    </w:p>
    <w:p w14:paraId="1C97C46B" w14:textId="4AEF3403" w:rsidR="00986ED0" w:rsidRPr="00986ED0" w:rsidRDefault="00986ED0" w:rsidP="00986ED0">
      <w:pPr>
        <w:pStyle w:val="ListParagraph"/>
        <w:numPr>
          <w:ilvl w:val="0"/>
          <w:numId w:val="31"/>
        </w:numPr>
        <w:tabs>
          <w:tab w:val="left" w:pos="4063"/>
        </w:tabs>
        <w:rPr>
          <w:rFonts w:ascii="Roboto" w:eastAsia="Times New Roman" w:hAnsi="Roboto" w:cs="Times New Roman"/>
          <w:kern w:val="0"/>
          <w14:ligatures w14:val="none"/>
        </w:rPr>
      </w:pPr>
      <w:r w:rsidRPr="00986ED0">
        <w:rPr>
          <w:rFonts w:ascii="Roboto" w:eastAsia="Times New Roman" w:hAnsi="Roboto" w:cs="Times New Roman"/>
          <w:kern w:val="0"/>
          <w14:ligatures w14:val="none"/>
        </w:rPr>
        <w:t xml:space="preserve">Requirements for accurate meeting minutes, including proper handling and retention of closed session minutes </w:t>
      </w:r>
    </w:p>
    <w:p w14:paraId="0556EEDA" w14:textId="6C5C3EF7" w:rsidR="00986ED0" w:rsidRPr="00986ED0" w:rsidRDefault="00986ED0" w:rsidP="00986ED0">
      <w:pPr>
        <w:pStyle w:val="ListParagraph"/>
        <w:numPr>
          <w:ilvl w:val="0"/>
          <w:numId w:val="31"/>
        </w:numPr>
        <w:tabs>
          <w:tab w:val="left" w:pos="4063"/>
        </w:tabs>
        <w:rPr>
          <w:rFonts w:ascii="Roboto" w:eastAsia="Times New Roman" w:hAnsi="Roboto" w:cs="Times New Roman"/>
          <w:kern w:val="0"/>
          <w14:ligatures w14:val="none"/>
        </w:rPr>
      </w:pPr>
      <w:r w:rsidRPr="00986ED0">
        <w:rPr>
          <w:rFonts w:ascii="Roboto" w:eastAsia="Times New Roman" w:hAnsi="Roboto" w:cs="Times New Roman"/>
          <w:kern w:val="0"/>
          <w14:ligatures w14:val="none"/>
        </w:rPr>
        <w:t xml:space="preserve">Defined purposes for entering closed session, consistent with state law (including personnel matters, legal issues, student confidentiality, safety, and property matters) </w:t>
      </w:r>
    </w:p>
    <w:p w14:paraId="7315DA96" w14:textId="33E74395" w:rsidR="00986ED0" w:rsidRPr="00986ED0" w:rsidRDefault="00986ED0" w:rsidP="00986ED0">
      <w:pPr>
        <w:pStyle w:val="ListParagraph"/>
        <w:numPr>
          <w:ilvl w:val="0"/>
          <w:numId w:val="31"/>
        </w:numPr>
        <w:tabs>
          <w:tab w:val="left" w:pos="4063"/>
        </w:tabs>
        <w:rPr>
          <w:rFonts w:ascii="Roboto" w:eastAsia="Times New Roman" w:hAnsi="Roboto" w:cs="Times New Roman"/>
          <w:kern w:val="0"/>
          <w14:ligatures w14:val="none"/>
        </w:rPr>
      </w:pPr>
      <w:r w:rsidRPr="00986ED0">
        <w:rPr>
          <w:rFonts w:ascii="Roboto" w:eastAsia="Times New Roman" w:hAnsi="Roboto" w:cs="Times New Roman"/>
          <w:kern w:val="0"/>
          <w14:ligatures w14:val="none"/>
        </w:rPr>
        <w:t xml:space="preserve">Requirement that closed sessions be properly noticed and legally justified through formal motion </w:t>
      </w:r>
    </w:p>
    <w:p w14:paraId="286FB1F1" w14:textId="61A6E18E" w:rsidR="00986ED0" w:rsidRPr="00986ED0" w:rsidRDefault="00986ED0" w:rsidP="00986ED0">
      <w:pPr>
        <w:pStyle w:val="ListParagraph"/>
        <w:numPr>
          <w:ilvl w:val="0"/>
          <w:numId w:val="31"/>
        </w:numPr>
        <w:tabs>
          <w:tab w:val="left" w:pos="4063"/>
        </w:tabs>
        <w:rPr>
          <w:rFonts w:ascii="Roboto" w:eastAsia="Times New Roman" w:hAnsi="Roboto" w:cs="Times New Roman"/>
          <w:kern w:val="0"/>
          <w14:ligatures w14:val="none"/>
        </w:rPr>
      </w:pPr>
      <w:r w:rsidRPr="00986ED0">
        <w:rPr>
          <w:rFonts w:ascii="Roboto" w:eastAsia="Times New Roman" w:hAnsi="Roboto" w:cs="Times New Roman"/>
          <w:kern w:val="0"/>
          <w14:ligatures w14:val="none"/>
        </w:rPr>
        <w:lastRenderedPageBreak/>
        <w:t xml:space="preserve">Prohibition on using electronic communications to circumvent the Open Meetings Law </w:t>
      </w:r>
    </w:p>
    <w:p w14:paraId="25CF3DBA" w14:textId="21B75221" w:rsidR="00986ED0" w:rsidRPr="00986ED0" w:rsidRDefault="00986ED0" w:rsidP="00986ED0">
      <w:pPr>
        <w:pStyle w:val="ListParagraph"/>
        <w:numPr>
          <w:ilvl w:val="0"/>
          <w:numId w:val="31"/>
        </w:numPr>
        <w:tabs>
          <w:tab w:val="left" w:pos="4063"/>
        </w:tabs>
        <w:rPr>
          <w:rFonts w:ascii="Roboto" w:eastAsia="Times New Roman" w:hAnsi="Roboto" w:cs="Times New Roman"/>
          <w:kern w:val="0"/>
          <w14:ligatures w14:val="none"/>
        </w:rPr>
      </w:pPr>
      <w:r w:rsidRPr="00986ED0">
        <w:rPr>
          <w:rFonts w:ascii="Roboto" w:eastAsia="Times New Roman" w:hAnsi="Roboto" w:cs="Times New Roman"/>
          <w:kern w:val="0"/>
          <w14:ligatures w14:val="none"/>
        </w:rPr>
        <w:t>Expectation that Board members receive training and guidance on compliance with open meetings requirements</w:t>
      </w:r>
    </w:p>
    <w:p w14:paraId="65B2784B" w14:textId="1EE0815B" w:rsidR="009C78F9" w:rsidRDefault="002721EA" w:rsidP="00986ED0">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0"/>
  </w:num>
  <w:num w:numId="2" w16cid:durableId="1220674254">
    <w:abstractNumId w:val="28"/>
  </w:num>
  <w:num w:numId="3" w16cid:durableId="124930387">
    <w:abstractNumId w:val="14"/>
  </w:num>
  <w:num w:numId="4" w16cid:durableId="863522475">
    <w:abstractNumId w:val="0"/>
  </w:num>
  <w:num w:numId="5" w16cid:durableId="350884258">
    <w:abstractNumId w:val="3"/>
  </w:num>
  <w:num w:numId="6" w16cid:durableId="1269388817">
    <w:abstractNumId w:val="24"/>
  </w:num>
  <w:num w:numId="7" w16cid:durableId="312416018">
    <w:abstractNumId w:val="2"/>
  </w:num>
  <w:num w:numId="8" w16cid:durableId="448626137">
    <w:abstractNumId w:val="16"/>
  </w:num>
  <w:num w:numId="9" w16cid:durableId="726613026">
    <w:abstractNumId w:val="30"/>
  </w:num>
  <w:num w:numId="10" w16cid:durableId="1151870232">
    <w:abstractNumId w:val="18"/>
  </w:num>
  <w:num w:numId="11" w16cid:durableId="920407252">
    <w:abstractNumId w:val="11"/>
  </w:num>
  <w:num w:numId="12" w16cid:durableId="2004307864">
    <w:abstractNumId w:val="25"/>
  </w:num>
  <w:num w:numId="13" w16cid:durableId="506678064">
    <w:abstractNumId w:val="12"/>
  </w:num>
  <w:num w:numId="14" w16cid:durableId="746150987">
    <w:abstractNumId w:val="26"/>
  </w:num>
  <w:num w:numId="15" w16cid:durableId="1453330973">
    <w:abstractNumId w:val="5"/>
  </w:num>
  <w:num w:numId="16" w16cid:durableId="1983608434">
    <w:abstractNumId w:val="6"/>
  </w:num>
  <w:num w:numId="17" w16cid:durableId="117139861">
    <w:abstractNumId w:val="17"/>
  </w:num>
  <w:num w:numId="18" w16cid:durableId="910773187">
    <w:abstractNumId w:val="23"/>
  </w:num>
  <w:num w:numId="19" w16cid:durableId="1317370327">
    <w:abstractNumId w:val="29"/>
  </w:num>
  <w:num w:numId="20" w16cid:durableId="837698420">
    <w:abstractNumId w:val="21"/>
  </w:num>
  <w:num w:numId="21" w16cid:durableId="771434993">
    <w:abstractNumId w:val="19"/>
  </w:num>
  <w:num w:numId="22" w16cid:durableId="984427861">
    <w:abstractNumId w:val="22"/>
  </w:num>
  <w:num w:numId="23" w16cid:durableId="739982590">
    <w:abstractNumId w:val="9"/>
  </w:num>
  <w:num w:numId="24" w16cid:durableId="1407653556">
    <w:abstractNumId w:val="13"/>
  </w:num>
  <w:num w:numId="25" w16cid:durableId="191891672">
    <w:abstractNumId w:val="7"/>
  </w:num>
  <w:num w:numId="26" w16cid:durableId="893195530">
    <w:abstractNumId w:val="15"/>
  </w:num>
  <w:num w:numId="27" w16cid:durableId="1603951811">
    <w:abstractNumId w:val="4"/>
  </w:num>
  <w:num w:numId="28" w16cid:durableId="1300384259">
    <w:abstractNumId w:val="20"/>
  </w:num>
  <w:num w:numId="29" w16cid:durableId="309598369">
    <w:abstractNumId w:val="1"/>
  </w:num>
  <w:num w:numId="30" w16cid:durableId="1196842787">
    <w:abstractNumId w:val="27"/>
  </w:num>
  <w:num w:numId="31" w16cid:durableId="1836263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B3428"/>
    <w:rsid w:val="000F41DA"/>
    <w:rsid w:val="000F4FFB"/>
    <w:rsid w:val="00103888"/>
    <w:rsid w:val="00114ADA"/>
    <w:rsid w:val="00122D7A"/>
    <w:rsid w:val="0013784F"/>
    <w:rsid w:val="00151D15"/>
    <w:rsid w:val="00196118"/>
    <w:rsid w:val="001A11DF"/>
    <w:rsid w:val="001C7FA7"/>
    <w:rsid w:val="001E67F9"/>
    <w:rsid w:val="00210EBD"/>
    <w:rsid w:val="00245DD5"/>
    <w:rsid w:val="002721EA"/>
    <w:rsid w:val="00283806"/>
    <w:rsid w:val="002E7461"/>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93768"/>
    <w:rsid w:val="007C0801"/>
    <w:rsid w:val="007C1E04"/>
    <w:rsid w:val="007E7C89"/>
    <w:rsid w:val="007F036A"/>
    <w:rsid w:val="008C63F2"/>
    <w:rsid w:val="008D22C6"/>
    <w:rsid w:val="008D39A6"/>
    <w:rsid w:val="008D62AD"/>
    <w:rsid w:val="008E1C97"/>
    <w:rsid w:val="00911721"/>
    <w:rsid w:val="00932932"/>
    <w:rsid w:val="00937D3A"/>
    <w:rsid w:val="00946A49"/>
    <w:rsid w:val="00965422"/>
    <w:rsid w:val="009710A4"/>
    <w:rsid w:val="00986ED0"/>
    <w:rsid w:val="00994936"/>
    <w:rsid w:val="00996039"/>
    <w:rsid w:val="009A342A"/>
    <w:rsid w:val="009B6218"/>
    <w:rsid w:val="009C1380"/>
    <w:rsid w:val="009C78F9"/>
    <w:rsid w:val="009D0D25"/>
    <w:rsid w:val="009E34AD"/>
    <w:rsid w:val="00A23608"/>
    <w:rsid w:val="00A24AE0"/>
    <w:rsid w:val="00A9546F"/>
    <w:rsid w:val="00A95C30"/>
    <w:rsid w:val="00AB4484"/>
    <w:rsid w:val="00AF00FA"/>
    <w:rsid w:val="00B318FD"/>
    <w:rsid w:val="00B4450B"/>
    <w:rsid w:val="00B46C11"/>
    <w:rsid w:val="00B53491"/>
    <w:rsid w:val="00B604FB"/>
    <w:rsid w:val="00B770A6"/>
    <w:rsid w:val="00B801AC"/>
    <w:rsid w:val="00BB1178"/>
    <w:rsid w:val="00BB25F2"/>
    <w:rsid w:val="00BC59CF"/>
    <w:rsid w:val="00BD0C5E"/>
    <w:rsid w:val="00BF327C"/>
    <w:rsid w:val="00C03BCC"/>
    <w:rsid w:val="00C234C8"/>
    <w:rsid w:val="00C62327"/>
    <w:rsid w:val="00D70ADD"/>
    <w:rsid w:val="00D71134"/>
    <w:rsid w:val="00DC0BFD"/>
    <w:rsid w:val="00DE1763"/>
    <w:rsid w:val="00E15BCA"/>
    <w:rsid w:val="00E2522A"/>
    <w:rsid w:val="00EA1136"/>
    <w:rsid w:val="00EE1BF8"/>
    <w:rsid w:val="00EE3574"/>
    <w:rsid w:val="00F00DBD"/>
    <w:rsid w:val="00F15ACB"/>
    <w:rsid w:val="00F328D3"/>
    <w:rsid w:val="00F73A42"/>
    <w:rsid w:val="00F747BD"/>
    <w:rsid w:val="00FA3274"/>
    <w:rsid w:val="00FA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2026-04-13T19:10:00Z</dcterms:created>
  <dcterms:modified xsi:type="dcterms:W3CDTF">2026-04-13T19:12:00Z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