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1D915F61">
                <wp:simplePos x="0" y="0"/>
                <wp:positionH relativeFrom="margin">
                  <wp:posOffset>5443</wp:posOffset>
                </wp:positionH>
                <wp:positionV relativeFrom="paragraph">
                  <wp:posOffset>424452</wp:posOffset>
                </wp:positionV>
                <wp:extent cx="5855970"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404620"/>
                        </a:xfrm>
                        <a:prstGeom prst="rect">
                          <a:avLst/>
                        </a:prstGeom>
                        <a:noFill/>
                        <a:ln w="9525">
                          <a:noFill/>
                          <a:miter lim="800000"/>
                          <a:headEnd/>
                          <a:tailEnd/>
                        </a:ln>
                      </wps:spPr>
                      <wps:txbx>
                        <w:txbxContent>
                          <w:p w14:paraId="2A575AFC" w14:textId="60271F37" w:rsidR="00124151" w:rsidRDefault="00EC7688" w:rsidP="0004114E">
                            <w:pPr>
                              <w:spacing w:after="0"/>
                              <w:jc w:val="center"/>
                              <w:rPr>
                                <w:rFonts w:ascii="Roboto" w:hAnsi="Roboto"/>
                                <w:b/>
                                <w:bCs/>
                                <w:color w:val="265216"/>
                                <w:sz w:val="40"/>
                                <w:szCs w:val="40"/>
                              </w:rPr>
                            </w:pPr>
                            <w:r>
                              <w:rPr>
                                <w:rFonts w:ascii="Roboto" w:hAnsi="Roboto"/>
                                <w:b/>
                                <w:bCs/>
                                <w:color w:val="265216"/>
                                <w:sz w:val="40"/>
                                <w:szCs w:val="40"/>
                              </w:rPr>
                              <w:t>Student Behavior Policies</w:t>
                            </w:r>
                          </w:p>
                          <w:p w14:paraId="1D9D22E1" w14:textId="6B4EC40F"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24151">
                              <w:rPr>
                                <w:rFonts w:ascii="Roboto" w:hAnsi="Roboto"/>
                                <w:b/>
                                <w:bCs/>
                                <w:color w:val="265216"/>
                                <w:sz w:val="40"/>
                                <w:szCs w:val="40"/>
                              </w:rPr>
                              <w:t>4</w:t>
                            </w:r>
                            <w:r w:rsidR="00EC7688">
                              <w:rPr>
                                <w:rFonts w:ascii="Roboto" w:hAnsi="Roboto"/>
                                <w:b/>
                                <w:bCs/>
                                <w:color w:val="265216"/>
                                <w:sz w:val="40"/>
                                <w:szCs w:val="40"/>
                              </w:rPr>
                              <w:t>300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45pt;margin-top:33.4pt;width:461.1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" filled="f" stroked="f">
                <v:textbox style="mso-fit-shape-to-text:t">
                  <w:txbxContent>
                    <w:p w14:paraId="2A575AFC" w14:textId="60271F37" w:rsidR="00124151" w:rsidRDefault="00EC7688" w:rsidP="0004114E">
                      <w:pPr>
                        <w:spacing w:after="0"/>
                        <w:jc w:val="center"/>
                        <w:rPr>
                          <w:rFonts w:ascii="Roboto" w:hAnsi="Roboto"/>
                          <w:b/>
                          <w:bCs/>
                          <w:color w:val="265216"/>
                          <w:sz w:val="40"/>
                          <w:szCs w:val="40"/>
                        </w:rPr>
                      </w:pPr>
                      <w:r>
                        <w:rPr>
                          <w:rFonts w:ascii="Roboto" w:hAnsi="Roboto"/>
                          <w:b/>
                          <w:bCs/>
                          <w:color w:val="265216"/>
                          <w:sz w:val="40"/>
                          <w:szCs w:val="40"/>
                        </w:rPr>
                        <w:t>Student Behavior Policies</w:t>
                      </w:r>
                    </w:p>
                    <w:p w14:paraId="1D9D22E1" w14:textId="6B4EC40F"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124151">
                        <w:rPr>
                          <w:rFonts w:ascii="Roboto" w:hAnsi="Roboto"/>
                          <w:b/>
                          <w:bCs/>
                          <w:color w:val="265216"/>
                          <w:sz w:val="40"/>
                          <w:szCs w:val="40"/>
                        </w:rPr>
                        <w:t>4</w:t>
                      </w:r>
                      <w:r w:rsidR="00EC7688">
                        <w:rPr>
                          <w:rFonts w:ascii="Roboto" w:hAnsi="Roboto"/>
                          <w:b/>
                          <w:bCs/>
                          <w:color w:val="265216"/>
                          <w:sz w:val="40"/>
                          <w:szCs w:val="40"/>
                        </w:rPr>
                        <w:t>300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24DB32A4">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0691C790" w14:textId="244A76CF" w:rsidR="008177D3" w:rsidRDefault="00135FC0" w:rsidP="001A1E11">
      <w:pPr>
        <w:pStyle w:val="ListParagraph"/>
        <w:ind w:left="0"/>
        <w:rPr>
          <w:rFonts w:ascii="Roboto" w:hAnsi="Roboto"/>
        </w:rPr>
      </w:pPr>
      <w:r>
        <w:rPr>
          <w:rFonts w:ascii="Roboto" w:hAnsi="Roboto"/>
        </w:rPr>
        <w:t xml:space="preserve">ENCSD </w:t>
      </w:r>
      <w:r w:rsidR="001A1E11">
        <w:rPr>
          <w:rFonts w:ascii="Roboto" w:hAnsi="Roboto"/>
        </w:rPr>
        <w:t xml:space="preserve">recognizes </w:t>
      </w:r>
      <w:r w:rsidR="00FA2C26">
        <w:rPr>
          <w:rFonts w:ascii="Roboto" w:hAnsi="Roboto"/>
        </w:rPr>
        <w:t>that positive student behavior is essential to a safe, orderly, and supportive learning and living environment.  The purpose of this policy is to establish expectations for student conduct and to promote respectful, responsible behavior that supports academic success, social-emotional growth, and school safety.</w:t>
      </w:r>
    </w:p>
    <w:p w14:paraId="34D7C14F" w14:textId="77777777" w:rsidR="000B2ECA" w:rsidRDefault="000B2ECA" w:rsidP="001A1E11">
      <w:pPr>
        <w:pStyle w:val="ListParagraph"/>
        <w:ind w:left="0"/>
        <w:rPr>
          <w:rFonts w:ascii="Roboto" w:hAnsi="Roboto"/>
        </w:rPr>
      </w:pPr>
    </w:p>
    <w:p w14:paraId="5FB0403F" w14:textId="0D94ED30" w:rsidR="000B2ECA" w:rsidRDefault="000B2ECA" w:rsidP="001A1E11">
      <w:pPr>
        <w:pStyle w:val="ListParagraph"/>
        <w:ind w:left="0"/>
        <w:rPr>
          <w:rFonts w:ascii="Roboto" w:hAnsi="Roboto"/>
        </w:rPr>
      </w:pPr>
      <w:r>
        <w:rPr>
          <w:rFonts w:ascii="Roboto" w:hAnsi="Roboto"/>
        </w:rPr>
        <w:t xml:space="preserve">ENCSD shall </w:t>
      </w:r>
      <w:r w:rsidR="00DD426D">
        <w:rPr>
          <w:rFonts w:ascii="Roboto" w:hAnsi="Roboto"/>
        </w:rPr>
        <w:t>maintain a comprehensive approach to student behavior that emphasizes prevention, positive behavioral supports, clear expectations, and fair, consistent responses to misconduct.  Disci</w:t>
      </w:r>
      <w:r w:rsidR="009557BF">
        <w:rPr>
          <w:rFonts w:ascii="Roboto" w:hAnsi="Roboto"/>
        </w:rPr>
        <w:t>pline practices shall be educational in nature, developmentally appropriate, and implemented in a manner that respects the communication needs of Deaf and hard of hearing students and the unique considerations of the Residential program.</w:t>
      </w:r>
    </w:p>
    <w:p w14:paraId="5565E2B3" w14:textId="73107F80" w:rsidR="00AB7775" w:rsidRPr="00D40F18" w:rsidRDefault="00000000" w:rsidP="00784B60">
      <w:pPr>
        <w:rPr>
          <w:rFonts w:ascii="Roboto" w:hAnsi="Roboto"/>
        </w:rPr>
      </w:pPr>
      <w:r>
        <w:rPr>
          <w:rFonts w:ascii="Roboto" w:hAnsi="Roboto"/>
        </w:rPr>
        <w:pict w14:anchorId="52E23955">
          <v:rect id="_x0000_i1025" style="width:0;height:1.5pt" o:hrstd="t" o:hr="t" fillcolor="#a0a0a0" stroked="f"/>
        </w:pict>
      </w:r>
    </w:p>
    <w:p w14:paraId="375E178F" w14:textId="6AD5EAE0" w:rsidR="00B33F20" w:rsidRDefault="00B33F20" w:rsidP="00B33F20">
      <w:pPr>
        <w:rPr>
          <w:rFonts w:ascii="Roboto" w:hAnsi="Roboto"/>
          <w:b/>
          <w:bCs/>
        </w:rPr>
      </w:pPr>
      <w:r w:rsidRPr="00B33F20">
        <w:rPr>
          <w:rFonts w:ascii="Roboto" w:hAnsi="Roboto"/>
          <w:b/>
          <w:bCs/>
        </w:rPr>
        <w:t>I.</w:t>
      </w:r>
      <w:r>
        <w:rPr>
          <w:rFonts w:ascii="Roboto" w:hAnsi="Roboto"/>
          <w:b/>
          <w:bCs/>
        </w:rPr>
        <w:t xml:space="preserve"> </w:t>
      </w:r>
      <w:r w:rsidRPr="00B33F20">
        <w:rPr>
          <w:rFonts w:ascii="Roboto" w:hAnsi="Roboto"/>
          <w:b/>
          <w:bCs/>
        </w:rPr>
        <w:t>Scope</w:t>
      </w:r>
    </w:p>
    <w:p w14:paraId="5847BA27" w14:textId="45416356" w:rsidR="00B25B8C" w:rsidRDefault="00B25B8C" w:rsidP="00B33F20">
      <w:pPr>
        <w:rPr>
          <w:rFonts w:ascii="Roboto" w:hAnsi="Roboto"/>
        </w:rPr>
      </w:pPr>
      <w:r>
        <w:rPr>
          <w:rFonts w:ascii="Roboto" w:hAnsi="Roboto"/>
        </w:rPr>
        <w:t>This policy applies to:</w:t>
      </w:r>
    </w:p>
    <w:p w14:paraId="493B976C" w14:textId="5AED1A10" w:rsidR="00B25B8C" w:rsidRDefault="00B25B8C" w:rsidP="00A8290F">
      <w:pPr>
        <w:pStyle w:val="ListParagraph"/>
        <w:numPr>
          <w:ilvl w:val="0"/>
          <w:numId w:val="4"/>
        </w:numPr>
        <w:rPr>
          <w:rFonts w:ascii="Roboto" w:hAnsi="Roboto"/>
        </w:rPr>
      </w:pPr>
      <w:r>
        <w:rPr>
          <w:rFonts w:ascii="Roboto" w:hAnsi="Roboto"/>
        </w:rPr>
        <w:t>All ENCSD students, including those participating in the Residential Program</w:t>
      </w:r>
    </w:p>
    <w:p w14:paraId="217AA7B0" w14:textId="6F9D155C" w:rsidR="00F21C46" w:rsidRDefault="009868CA" w:rsidP="00A8290F">
      <w:pPr>
        <w:pStyle w:val="ListParagraph"/>
        <w:numPr>
          <w:ilvl w:val="0"/>
          <w:numId w:val="4"/>
        </w:numPr>
        <w:rPr>
          <w:rFonts w:ascii="Roboto" w:hAnsi="Roboto"/>
        </w:rPr>
      </w:pPr>
      <w:r>
        <w:rPr>
          <w:rFonts w:ascii="Roboto" w:hAnsi="Roboto"/>
        </w:rPr>
        <w:t>Student conduct on ENCSD property, in ENCSD vehicles, and at ENCSD-sponsored activities</w:t>
      </w:r>
    </w:p>
    <w:p w14:paraId="32C5F6DF" w14:textId="4F2492B6" w:rsidR="009868CA" w:rsidRPr="00B25B8C" w:rsidRDefault="009868CA" w:rsidP="00A8290F">
      <w:pPr>
        <w:pStyle w:val="ListParagraph"/>
        <w:numPr>
          <w:ilvl w:val="0"/>
          <w:numId w:val="4"/>
        </w:numPr>
        <w:rPr>
          <w:rFonts w:ascii="Roboto" w:hAnsi="Roboto"/>
        </w:rPr>
      </w:pPr>
      <w:r>
        <w:rPr>
          <w:rFonts w:ascii="Roboto" w:hAnsi="Roboto"/>
        </w:rPr>
        <w:t xml:space="preserve">Student conduct that occurs off campus when such conduct has a </w:t>
      </w:r>
      <w:r w:rsidR="00840BF9">
        <w:rPr>
          <w:rFonts w:ascii="Roboto" w:hAnsi="Roboto"/>
        </w:rPr>
        <w:t>direct and immediate impact on the orderly operation of the school or the safety of the school community.</w:t>
      </w:r>
    </w:p>
    <w:p w14:paraId="5B3B5372" w14:textId="3EC5A73F" w:rsidR="00B33F20" w:rsidRPr="00F21C46" w:rsidRDefault="00000000" w:rsidP="00F21C46">
      <w:pPr>
        <w:rPr>
          <w:rFonts w:ascii="Roboto" w:hAnsi="Roboto"/>
          <w:b/>
          <w:bCs/>
        </w:rPr>
      </w:pPr>
      <w:r>
        <w:pict w14:anchorId="4C2B8C03">
          <v:rect id="_x0000_i1026" style="width:0;height:1.5pt" o:hrstd="t" o:hr="t" fillcolor="#a0a0a0" stroked="f"/>
        </w:pict>
      </w:r>
    </w:p>
    <w:p w14:paraId="331C776C" w14:textId="0B307599" w:rsidR="00784B60" w:rsidRDefault="00F21C46" w:rsidP="00F21C46">
      <w:pPr>
        <w:rPr>
          <w:rFonts w:ascii="Roboto" w:hAnsi="Roboto"/>
          <w:b/>
          <w:bCs/>
        </w:rPr>
      </w:pPr>
      <w:r>
        <w:rPr>
          <w:rFonts w:ascii="Roboto" w:hAnsi="Roboto"/>
          <w:b/>
          <w:bCs/>
        </w:rPr>
        <w:t xml:space="preserve">II. </w:t>
      </w:r>
      <w:r w:rsidR="003B03EA" w:rsidRPr="00F21C46">
        <w:rPr>
          <w:rFonts w:ascii="Roboto" w:hAnsi="Roboto"/>
          <w:b/>
          <w:bCs/>
        </w:rPr>
        <w:t>Definitions</w:t>
      </w:r>
    </w:p>
    <w:p w14:paraId="63DAEC6B" w14:textId="4FEB7F79" w:rsidR="007806D1" w:rsidRPr="007806D1" w:rsidRDefault="007806D1" w:rsidP="00F21C46">
      <w:pPr>
        <w:rPr>
          <w:rFonts w:ascii="Roboto" w:hAnsi="Roboto"/>
        </w:rPr>
      </w:pPr>
      <w:r>
        <w:rPr>
          <w:rFonts w:ascii="Roboto" w:hAnsi="Roboto"/>
        </w:rPr>
        <w:t>For the purposes of this policy, the following definitions apply:</w:t>
      </w:r>
    </w:p>
    <w:p w14:paraId="1E334412" w14:textId="5C3C37D9" w:rsidR="00826EC3" w:rsidRDefault="00840BF9" w:rsidP="00A8290F">
      <w:pPr>
        <w:pStyle w:val="ListParagraph"/>
        <w:numPr>
          <w:ilvl w:val="0"/>
          <w:numId w:val="1"/>
        </w:numPr>
        <w:rPr>
          <w:rFonts w:ascii="Roboto" w:hAnsi="Roboto"/>
        </w:rPr>
      </w:pPr>
      <w:r>
        <w:rPr>
          <w:rFonts w:ascii="Roboto" w:hAnsi="Roboto"/>
          <w:b/>
          <w:bCs/>
        </w:rPr>
        <w:t>Student Conduct</w:t>
      </w:r>
      <w:r w:rsidR="003B03EA">
        <w:rPr>
          <w:rFonts w:ascii="Roboto" w:hAnsi="Roboto"/>
        </w:rPr>
        <w:t xml:space="preserve">: </w:t>
      </w:r>
      <w:r>
        <w:rPr>
          <w:rFonts w:ascii="Roboto" w:hAnsi="Roboto"/>
        </w:rPr>
        <w:t>Behavior exhibited by a student that complies with or violates established school rules, policies, or expectations.</w:t>
      </w:r>
    </w:p>
    <w:p w14:paraId="278B0D7E" w14:textId="6466980B" w:rsidR="00087CC5" w:rsidRDefault="00840BF9" w:rsidP="00A8290F">
      <w:pPr>
        <w:pStyle w:val="ListParagraph"/>
        <w:numPr>
          <w:ilvl w:val="0"/>
          <w:numId w:val="1"/>
        </w:numPr>
        <w:rPr>
          <w:rFonts w:ascii="Roboto" w:hAnsi="Roboto"/>
        </w:rPr>
      </w:pPr>
      <w:r>
        <w:rPr>
          <w:rFonts w:ascii="Roboto" w:hAnsi="Roboto"/>
          <w:b/>
          <w:bCs/>
        </w:rPr>
        <w:lastRenderedPageBreak/>
        <w:t>Code of Student Conduct</w:t>
      </w:r>
      <w:r w:rsidR="008008FF">
        <w:rPr>
          <w:rFonts w:ascii="Roboto" w:hAnsi="Roboto"/>
          <w:b/>
          <w:bCs/>
        </w:rPr>
        <w:t>:</w:t>
      </w:r>
      <w:r w:rsidR="003B03EA">
        <w:rPr>
          <w:rFonts w:ascii="Roboto" w:hAnsi="Roboto"/>
        </w:rPr>
        <w:t xml:space="preserve"> </w:t>
      </w:r>
      <w:r>
        <w:rPr>
          <w:rFonts w:ascii="Roboto" w:hAnsi="Roboto"/>
        </w:rPr>
        <w:t>A set of rules and expectations adopted by ENCSD that governs student behavior and outlines potential consequences for violations.</w:t>
      </w:r>
    </w:p>
    <w:p w14:paraId="139AAE4B" w14:textId="49E0CAFB" w:rsidR="00314E7B" w:rsidRDefault="00840BF9" w:rsidP="00A8290F">
      <w:pPr>
        <w:pStyle w:val="ListParagraph"/>
        <w:numPr>
          <w:ilvl w:val="0"/>
          <w:numId w:val="1"/>
        </w:numPr>
        <w:rPr>
          <w:rFonts w:ascii="Roboto" w:hAnsi="Roboto"/>
        </w:rPr>
      </w:pPr>
      <w:r>
        <w:rPr>
          <w:rFonts w:ascii="Roboto" w:hAnsi="Roboto"/>
          <w:b/>
          <w:bCs/>
        </w:rPr>
        <w:t>Disciplinary Action</w:t>
      </w:r>
      <w:r w:rsidR="00DB1129">
        <w:rPr>
          <w:rFonts w:ascii="Roboto" w:hAnsi="Roboto"/>
          <w:b/>
          <w:bCs/>
        </w:rPr>
        <w:t>:</w:t>
      </w:r>
      <w:r w:rsidR="00DB1129">
        <w:rPr>
          <w:rFonts w:ascii="Roboto" w:hAnsi="Roboto"/>
        </w:rPr>
        <w:t xml:space="preserve"> </w:t>
      </w:r>
      <w:r>
        <w:rPr>
          <w:rFonts w:ascii="Roboto" w:hAnsi="Roboto"/>
        </w:rPr>
        <w:t>Any response taken by ENCSD to address violations of student behavior expectations, including corrective, supportive, or punitive measures as permitted by law.</w:t>
      </w:r>
    </w:p>
    <w:p w14:paraId="2C94EF83" w14:textId="7F1A6A86" w:rsidR="00C764A2" w:rsidRDefault="00840BF9" w:rsidP="00A8290F">
      <w:pPr>
        <w:pStyle w:val="ListParagraph"/>
        <w:numPr>
          <w:ilvl w:val="0"/>
          <w:numId w:val="1"/>
        </w:numPr>
        <w:rPr>
          <w:rFonts w:ascii="Roboto" w:hAnsi="Roboto"/>
        </w:rPr>
      </w:pPr>
      <w:r>
        <w:rPr>
          <w:rFonts w:ascii="Roboto" w:hAnsi="Roboto"/>
          <w:b/>
          <w:bCs/>
        </w:rPr>
        <w:t>Short-Term Suspension</w:t>
      </w:r>
      <w:r w:rsidR="00C764A2">
        <w:rPr>
          <w:rFonts w:ascii="Roboto" w:hAnsi="Roboto"/>
        </w:rPr>
        <w:t xml:space="preserve">: </w:t>
      </w:r>
      <w:r>
        <w:rPr>
          <w:rFonts w:ascii="Roboto" w:hAnsi="Roboto"/>
        </w:rPr>
        <w:t>Exclusion from school for ten (10) school days or fewer in accordance with applicable law and policy.</w:t>
      </w:r>
    </w:p>
    <w:p w14:paraId="1B5417FB" w14:textId="7FBE935B" w:rsidR="00C764A2" w:rsidRDefault="007144B4" w:rsidP="00A8290F">
      <w:pPr>
        <w:pStyle w:val="ListParagraph"/>
        <w:numPr>
          <w:ilvl w:val="0"/>
          <w:numId w:val="1"/>
        </w:numPr>
        <w:rPr>
          <w:rFonts w:ascii="Roboto" w:hAnsi="Roboto"/>
        </w:rPr>
      </w:pPr>
      <w:r>
        <w:rPr>
          <w:rFonts w:ascii="Roboto" w:hAnsi="Roboto"/>
          <w:b/>
          <w:bCs/>
        </w:rPr>
        <w:t>Long-Term Suspension</w:t>
      </w:r>
      <w:r w:rsidR="00C764A2">
        <w:rPr>
          <w:rFonts w:ascii="Roboto" w:hAnsi="Roboto"/>
        </w:rPr>
        <w:t xml:space="preserve">: </w:t>
      </w:r>
      <w:r>
        <w:rPr>
          <w:rFonts w:ascii="Roboto" w:hAnsi="Roboto"/>
        </w:rPr>
        <w:t>Exclusion from school for more than ten (10) school days in accordance with applicable law and policy.</w:t>
      </w:r>
    </w:p>
    <w:p w14:paraId="1366865E" w14:textId="7182887C" w:rsidR="007144B4" w:rsidRDefault="007144B4" w:rsidP="00A8290F">
      <w:pPr>
        <w:pStyle w:val="ListParagraph"/>
        <w:numPr>
          <w:ilvl w:val="0"/>
          <w:numId w:val="1"/>
        </w:numPr>
        <w:rPr>
          <w:rFonts w:ascii="Roboto" w:hAnsi="Roboto"/>
        </w:rPr>
      </w:pPr>
      <w:r>
        <w:rPr>
          <w:rFonts w:ascii="Roboto" w:hAnsi="Roboto"/>
          <w:b/>
          <w:bCs/>
        </w:rPr>
        <w:t>Alternative Disciplinary Measures</w:t>
      </w:r>
      <w:r w:rsidR="001B2A0A" w:rsidRPr="001B2A0A">
        <w:rPr>
          <w:rFonts w:ascii="Roboto" w:hAnsi="Roboto"/>
        </w:rPr>
        <w:t>:</w:t>
      </w:r>
      <w:r w:rsidR="001B2A0A">
        <w:rPr>
          <w:rFonts w:ascii="Roboto" w:hAnsi="Roboto"/>
        </w:rPr>
        <w:t xml:space="preserve"> Non-exclusionary responses to misconduct, including restorative practices, behavioral interventions, counseling, or other supports.</w:t>
      </w:r>
    </w:p>
    <w:p w14:paraId="08A1B4B8" w14:textId="2041D06F" w:rsidR="00D34416" w:rsidRPr="00D34416" w:rsidRDefault="00000000" w:rsidP="00D34416">
      <w:pPr>
        <w:rPr>
          <w:rFonts w:ascii="Roboto" w:hAnsi="Roboto"/>
          <w:b/>
          <w:bCs/>
        </w:rPr>
      </w:pPr>
      <w:r>
        <w:rPr>
          <w:rFonts w:ascii="Roboto" w:hAnsi="Roboto"/>
          <w:b/>
          <w:bCs/>
        </w:rPr>
        <w:pict w14:anchorId="0E38487E">
          <v:rect id="_x0000_i1027" style="width:0;height:1.5pt" o:hralign="center" o:hrstd="t" o:hr="t" fillcolor="#a0a0a0" stroked="f"/>
        </w:pict>
      </w:r>
    </w:p>
    <w:p w14:paraId="6874D26A" w14:textId="0D9B464A" w:rsidR="00784B60" w:rsidRDefault="00784B60" w:rsidP="00784B60">
      <w:pPr>
        <w:rPr>
          <w:rFonts w:ascii="Roboto" w:hAnsi="Roboto"/>
          <w:b/>
          <w:bCs/>
        </w:rPr>
      </w:pPr>
      <w:r>
        <w:rPr>
          <w:rFonts w:ascii="Roboto" w:hAnsi="Roboto"/>
          <w:b/>
          <w:bCs/>
        </w:rPr>
        <w:t>I</w:t>
      </w:r>
      <w:r w:rsidR="004F6177">
        <w:rPr>
          <w:rFonts w:ascii="Roboto" w:hAnsi="Roboto"/>
          <w:b/>
          <w:bCs/>
        </w:rPr>
        <w:t>I</w:t>
      </w:r>
      <w:r>
        <w:rPr>
          <w:rFonts w:ascii="Roboto" w:hAnsi="Roboto"/>
          <w:b/>
          <w:bCs/>
        </w:rPr>
        <w:t>I</w:t>
      </w:r>
      <w:r w:rsidRPr="00784B60">
        <w:rPr>
          <w:rFonts w:ascii="Roboto" w:hAnsi="Roboto"/>
          <w:b/>
          <w:bCs/>
        </w:rPr>
        <w:t xml:space="preserve">. </w:t>
      </w:r>
      <w:r w:rsidR="0047348A">
        <w:rPr>
          <w:rFonts w:ascii="Roboto" w:hAnsi="Roboto"/>
          <w:b/>
          <w:bCs/>
        </w:rPr>
        <w:t>Behav</w:t>
      </w:r>
      <w:r w:rsidR="00090967">
        <w:rPr>
          <w:rFonts w:ascii="Roboto" w:hAnsi="Roboto"/>
          <w:b/>
          <w:bCs/>
        </w:rPr>
        <w:t>ioral Expectations</w:t>
      </w:r>
    </w:p>
    <w:p w14:paraId="7412DB2C" w14:textId="7FE5D860" w:rsidR="00A204DB" w:rsidRDefault="00C764A2" w:rsidP="004774E9">
      <w:pPr>
        <w:rPr>
          <w:rFonts w:ascii="Roboto" w:hAnsi="Roboto"/>
        </w:rPr>
      </w:pPr>
      <w:r>
        <w:rPr>
          <w:rFonts w:ascii="Roboto" w:hAnsi="Roboto"/>
        </w:rPr>
        <w:t>ENCSD</w:t>
      </w:r>
      <w:r w:rsidR="00A204DB">
        <w:rPr>
          <w:rFonts w:ascii="Roboto" w:hAnsi="Roboto"/>
        </w:rPr>
        <w:t xml:space="preserve"> shall</w:t>
      </w:r>
      <w:r w:rsidR="00090967">
        <w:rPr>
          <w:rFonts w:ascii="Roboto" w:hAnsi="Roboto"/>
        </w:rPr>
        <w:t xml:space="preserve"> establish and communicate clear behavioral expectations that:</w:t>
      </w:r>
    </w:p>
    <w:p w14:paraId="6F9A8F1C" w14:textId="479E3FAB" w:rsidR="00435A8F" w:rsidRDefault="00090967" w:rsidP="00090967">
      <w:pPr>
        <w:pStyle w:val="ListParagraph"/>
        <w:numPr>
          <w:ilvl w:val="0"/>
          <w:numId w:val="16"/>
        </w:numPr>
        <w:rPr>
          <w:rFonts w:ascii="Roboto" w:hAnsi="Roboto"/>
        </w:rPr>
      </w:pPr>
      <w:r>
        <w:rPr>
          <w:rFonts w:ascii="Roboto" w:hAnsi="Roboto"/>
        </w:rPr>
        <w:t>Promote respect for self, others, and property</w:t>
      </w:r>
    </w:p>
    <w:p w14:paraId="3C93F5AE" w14:textId="112EC0AC" w:rsidR="00090967" w:rsidRDefault="00090967" w:rsidP="00090967">
      <w:pPr>
        <w:pStyle w:val="ListParagraph"/>
        <w:numPr>
          <w:ilvl w:val="0"/>
          <w:numId w:val="16"/>
        </w:numPr>
        <w:rPr>
          <w:rFonts w:ascii="Roboto" w:hAnsi="Roboto"/>
        </w:rPr>
      </w:pPr>
      <w:r>
        <w:rPr>
          <w:rFonts w:ascii="Roboto" w:hAnsi="Roboto"/>
        </w:rPr>
        <w:t>Support a safe and orderly school and residential environment</w:t>
      </w:r>
    </w:p>
    <w:p w14:paraId="719EACA1" w14:textId="4E2EC1C6" w:rsidR="00090967" w:rsidRDefault="00090967" w:rsidP="00090967">
      <w:pPr>
        <w:pStyle w:val="ListParagraph"/>
        <w:numPr>
          <w:ilvl w:val="0"/>
          <w:numId w:val="16"/>
        </w:numPr>
        <w:rPr>
          <w:rFonts w:ascii="Roboto" w:hAnsi="Roboto"/>
        </w:rPr>
      </w:pPr>
      <w:r>
        <w:rPr>
          <w:rFonts w:ascii="Roboto" w:hAnsi="Roboto"/>
        </w:rPr>
        <w:t>Are communicated to students and families in accessible formats</w:t>
      </w:r>
    </w:p>
    <w:p w14:paraId="2EA73B96" w14:textId="3FD274E5" w:rsidR="00090967" w:rsidRPr="00090967" w:rsidRDefault="00090967" w:rsidP="00090967">
      <w:pPr>
        <w:rPr>
          <w:rFonts w:ascii="Roboto" w:hAnsi="Roboto"/>
        </w:rPr>
      </w:pPr>
      <w:r>
        <w:rPr>
          <w:rFonts w:ascii="Roboto" w:hAnsi="Roboto"/>
        </w:rPr>
        <w:t>Students are expected to comply with all school rules and to conduct themselves in a manner that does not disrupt the educational process or compromise safety.</w:t>
      </w:r>
    </w:p>
    <w:p w14:paraId="1F09021B" w14:textId="5F5F2E1B" w:rsidR="00FC0A71" w:rsidRPr="00FA7F3C" w:rsidRDefault="00000000" w:rsidP="00FA7F3C">
      <w:pPr>
        <w:rPr>
          <w:rFonts w:ascii="Roboto" w:hAnsi="Roboto"/>
          <w:b/>
          <w:bCs/>
        </w:rPr>
      </w:pPr>
      <w:r>
        <w:pict w14:anchorId="638A454B">
          <v:rect id="_x0000_i1028" style="width:0;height:1.5pt" o:hralign="center" o:hrstd="t" o:hr="t" fillcolor="#a0a0a0" stroked="f"/>
        </w:pict>
      </w:r>
    </w:p>
    <w:p w14:paraId="6DC1E48C" w14:textId="4E588282" w:rsidR="00784B60" w:rsidRDefault="001A00AD" w:rsidP="00784B60">
      <w:pPr>
        <w:rPr>
          <w:rFonts w:ascii="Roboto" w:hAnsi="Roboto"/>
          <w:b/>
          <w:bCs/>
        </w:rPr>
      </w:pPr>
      <w:r>
        <w:rPr>
          <w:rFonts w:ascii="Roboto" w:hAnsi="Roboto"/>
          <w:b/>
          <w:bCs/>
        </w:rPr>
        <w:t>I</w:t>
      </w:r>
      <w:r w:rsidR="003B6C80">
        <w:rPr>
          <w:rFonts w:ascii="Roboto" w:hAnsi="Roboto"/>
          <w:b/>
          <w:bCs/>
        </w:rPr>
        <w:t>V</w:t>
      </w:r>
      <w:r w:rsidR="00784B60" w:rsidRPr="00784B60">
        <w:rPr>
          <w:rFonts w:ascii="Roboto" w:hAnsi="Roboto"/>
          <w:b/>
          <w:bCs/>
        </w:rPr>
        <w:t xml:space="preserve">. </w:t>
      </w:r>
      <w:r w:rsidR="000051C2">
        <w:rPr>
          <w:rFonts w:ascii="Roboto" w:hAnsi="Roboto"/>
          <w:b/>
          <w:bCs/>
        </w:rPr>
        <w:t>Disciplinary Measures</w:t>
      </w:r>
    </w:p>
    <w:p w14:paraId="080479DF" w14:textId="395CD7D1" w:rsidR="00E9414F" w:rsidRDefault="00E024D8" w:rsidP="00876232">
      <w:pPr>
        <w:rPr>
          <w:rFonts w:ascii="Roboto" w:hAnsi="Roboto"/>
        </w:rPr>
      </w:pPr>
      <w:r>
        <w:rPr>
          <w:rFonts w:ascii="Roboto" w:hAnsi="Roboto"/>
        </w:rPr>
        <w:t>Disciplinary actions shall be:</w:t>
      </w:r>
    </w:p>
    <w:p w14:paraId="7F48FA4B" w14:textId="0C8B2EBB" w:rsidR="00870182" w:rsidRDefault="00E024D8" w:rsidP="00A8290F">
      <w:pPr>
        <w:pStyle w:val="ListParagraph"/>
        <w:numPr>
          <w:ilvl w:val="0"/>
          <w:numId w:val="3"/>
        </w:numPr>
        <w:rPr>
          <w:rFonts w:ascii="Roboto" w:hAnsi="Roboto"/>
        </w:rPr>
      </w:pPr>
      <w:r>
        <w:rPr>
          <w:rFonts w:ascii="Roboto" w:hAnsi="Roboto"/>
        </w:rPr>
        <w:t>Fair, consistent, and proportionate to the behavior</w:t>
      </w:r>
    </w:p>
    <w:p w14:paraId="717DF699" w14:textId="43856593" w:rsidR="00E024D8" w:rsidRDefault="00E024D8" w:rsidP="00A8290F">
      <w:pPr>
        <w:pStyle w:val="ListParagraph"/>
        <w:numPr>
          <w:ilvl w:val="0"/>
          <w:numId w:val="3"/>
        </w:numPr>
        <w:rPr>
          <w:rFonts w:ascii="Roboto" w:hAnsi="Roboto"/>
        </w:rPr>
      </w:pPr>
      <w:r>
        <w:rPr>
          <w:rFonts w:ascii="Roboto" w:hAnsi="Roboto"/>
        </w:rPr>
        <w:t>Implemented in accordance with due process requirements</w:t>
      </w:r>
    </w:p>
    <w:p w14:paraId="7FBFB752" w14:textId="776A3A4C" w:rsidR="00E024D8" w:rsidRDefault="00E024D8" w:rsidP="00A8290F">
      <w:pPr>
        <w:pStyle w:val="ListParagraph"/>
        <w:numPr>
          <w:ilvl w:val="0"/>
          <w:numId w:val="3"/>
        </w:numPr>
        <w:rPr>
          <w:rFonts w:ascii="Roboto" w:hAnsi="Roboto"/>
        </w:rPr>
      </w:pPr>
      <w:r>
        <w:rPr>
          <w:rFonts w:ascii="Roboto" w:hAnsi="Roboto"/>
        </w:rPr>
        <w:t>Designed, when appropriate, to correct behavior and minimize disruption to learning.</w:t>
      </w:r>
    </w:p>
    <w:p w14:paraId="4CE514D0" w14:textId="45CB4E25" w:rsidR="00870182" w:rsidRPr="00870182" w:rsidRDefault="00932F46" w:rsidP="00870182">
      <w:pPr>
        <w:rPr>
          <w:rFonts w:ascii="Roboto" w:hAnsi="Roboto"/>
        </w:rPr>
      </w:pPr>
      <w:r>
        <w:rPr>
          <w:rFonts w:ascii="Roboto" w:hAnsi="Roboto"/>
        </w:rPr>
        <w:t>ENCSD shall consider alternative disciplinary measures before imposing exclusionary discipline, except where immediate removal is necessary to ensure safety.</w:t>
      </w:r>
    </w:p>
    <w:p w14:paraId="0E5CA464" w14:textId="266DB45B" w:rsidR="00E22530" w:rsidRPr="00640EAB" w:rsidRDefault="00000000" w:rsidP="00C86E25">
      <w:pPr>
        <w:rPr>
          <w:rFonts w:ascii="Roboto" w:hAnsi="Roboto"/>
        </w:rPr>
      </w:pPr>
      <w:r>
        <w:rPr>
          <w:rFonts w:ascii="Roboto" w:hAnsi="Roboto"/>
          <w:b/>
          <w:bCs/>
        </w:rPr>
        <w:pict w14:anchorId="39A833A0">
          <v:rect id="_x0000_i1030" style="width:0;height:1.5pt" o:hralign="center" o:hrstd="t" o:hr="t" fillcolor="#a0a0a0" stroked="f"/>
        </w:pict>
      </w:r>
    </w:p>
    <w:p w14:paraId="47717391" w14:textId="3493A22C" w:rsidR="007B3143" w:rsidRDefault="007B3143" w:rsidP="00C86E25">
      <w:pPr>
        <w:rPr>
          <w:rFonts w:ascii="Roboto" w:hAnsi="Roboto"/>
          <w:b/>
          <w:bCs/>
        </w:rPr>
      </w:pPr>
      <w:r>
        <w:rPr>
          <w:rFonts w:ascii="Roboto" w:hAnsi="Roboto"/>
          <w:b/>
          <w:bCs/>
        </w:rPr>
        <w:t xml:space="preserve">V. </w:t>
      </w:r>
      <w:r w:rsidR="008A17C8">
        <w:rPr>
          <w:rFonts w:ascii="Roboto" w:hAnsi="Roboto"/>
          <w:b/>
          <w:bCs/>
        </w:rPr>
        <w:t>Residential Program Behavior Expectations</w:t>
      </w:r>
    </w:p>
    <w:p w14:paraId="60D46FA3" w14:textId="4E25BF9D" w:rsidR="005957DA" w:rsidRDefault="008A17C8" w:rsidP="005957DA">
      <w:pPr>
        <w:rPr>
          <w:rFonts w:ascii="Roboto" w:hAnsi="Roboto"/>
        </w:rPr>
      </w:pPr>
      <w:r>
        <w:rPr>
          <w:rFonts w:ascii="Roboto" w:hAnsi="Roboto"/>
        </w:rPr>
        <w:lastRenderedPageBreak/>
        <w:t xml:space="preserve">Students participating in the Residential Program are subject to behavioral </w:t>
      </w:r>
      <w:r w:rsidR="0058710C">
        <w:rPr>
          <w:rFonts w:ascii="Roboto" w:hAnsi="Roboto"/>
        </w:rPr>
        <w:t>expectations during non-instructional hours that support safety, respect, and community living.  ENCSD shall:</w:t>
      </w:r>
    </w:p>
    <w:p w14:paraId="1884B777" w14:textId="549F4556" w:rsidR="0058710C" w:rsidRDefault="0058710C" w:rsidP="0058710C">
      <w:pPr>
        <w:pStyle w:val="ListParagraph"/>
        <w:numPr>
          <w:ilvl w:val="0"/>
          <w:numId w:val="17"/>
        </w:numPr>
        <w:rPr>
          <w:rFonts w:ascii="Roboto" w:hAnsi="Roboto"/>
        </w:rPr>
      </w:pPr>
      <w:r>
        <w:rPr>
          <w:rFonts w:ascii="Roboto" w:hAnsi="Roboto"/>
        </w:rPr>
        <w:t>Establish residential-specific behavior guidelines</w:t>
      </w:r>
    </w:p>
    <w:p w14:paraId="4A9AA917" w14:textId="5F71F33A" w:rsidR="0058710C" w:rsidRDefault="0058710C" w:rsidP="0058710C">
      <w:pPr>
        <w:pStyle w:val="ListParagraph"/>
        <w:numPr>
          <w:ilvl w:val="0"/>
          <w:numId w:val="17"/>
        </w:numPr>
        <w:rPr>
          <w:rFonts w:ascii="Roboto" w:hAnsi="Roboto"/>
        </w:rPr>
      </w:pPr>
      <w:r>
        <w:rPr>
          <w:rFonts w:ascii="Roboto" w:hAnsi="Roboto"/>
        </w:rPr>
        <w:t>Ensure appropriate supervision and consistent enforcement of expectations</w:t>
      </w:r>
    </w:p>
    <w:p w14:paraId="0240EA9D" w14:textId="69D1C333" w:rsidR="0058710C" w:rsidRPr="0058710C" w:rsidRDefault="0058710C" w:rsidP="0058710C">
      <w:pPr>
        <w:pStyle w:val="ListParagraph"/>
        <w:numPr>
          <w:ilvl w:val="0"/>
          <w:numId w:val="17"/>
        </w:numPr>
        <w:rPr>
          <w:rFonts w:ascii="Roboto" w:hAnsi="Roboto"/>
        </w:rPr>
      </w:pPr>
      <w:r>
        <w:rPr>
          <w:rFonts w:ascii="Roboto" w:hAnsi="Roboto"/>
        </w:rPr>
        <w:t>Coordinate disciplinary responses between instructional and residential staff when necessary</w:t>
      </w:r>
    </w:p>
    <w:p w14:paraId="456CB95A" w14:textId="53BB753B" w:rsidR="00D14409" w:rsidRPr="007B3143" w:rsidRDefault="00000000" w:rsidP="00C86E25">
      <w:pPr>
        <w:rPr>
          <w:rFonts w:ascii="Roboto" w:hAnsi="Roboto"/>
        </w:rPr>
      </w:pPr>
      <w:r>
        <w:rPr>
          <w:rFonts w:ascii="Roboto" w:hAnsi="Roboto"/>
          <w:b/>
          <w:bCs/>
        </w:rPr>
        <w:pict w14:anchorId="7C93F8C4">
          <v:rect id="_x0000_i1031" style="width:0;height:1.5pt" o:hralign="center" o:hrstd="t" o:hr="t" fillcolor="#a0a0a0" stroked="f"/>
        </w:pict>
      </w:r>
    </w:p>
    <w:p w14:paraId="1A3F2265" w14:textId="1EC14FDF" w:rsidR="00040A53" w:rsidRDefault="00040A53" w:rsidP="00C86E25">
      <w:pPr>
        <w:rPr>
          <w:rFonts w:ascii="Roboto" w:hAnsi="Roboto"/>
          <w:b/>
          <w:bCs/>
        </w:rPr>
      </w:pPr>
      <w:r>
        <w:rPr>
          <w:rFonts w:ascii="Roboto" w:hAnsi="Roboto"/>
          <w:b/>
          <w:bCs/>
        </w:rPr>
        <w:t xml:space="preserve">VI. </w:t>
      </w:r>
      <w:r w:rsidR="0058710C">
        <w:rPr>
          <w:rFonts w:ascii="Roboto" w:hAnsi="Roboto"/>
          <w:b/>
          <w:bCs/>
        </w:rPr>
        <w:t>Accessibility and Communication</w:t>
      </w:r>
    </w:p>
    <w:p w14:paraId="5F67D765" w14:textId="5F9A0601" w:rsidR="00040A53" w:rsidRDefault="0058710C" w:rsidP="00040A53">
      <w:pPr>
        <w:rPr>
          <w:rFonts w:ascii="Roboto" w:hAnsi="Roboto"/>
        </w:rPr>
      </w:pPr>
      <w:r>
        <w:rPr>
          <w:rFonts w:ascii="Roboto" w:hAnsi="Roboto"/>
        </w:rPr>
        <w:t xml:space="preserve">All behavior expectations, disciplinary procedures, and notices shall be communicated in accessible formats for Deaf and hard of hearing students and families.  ENCSD shall provide reasonable accommodations, including visual explanations, captioned materials, and ASL interpretation when appropriate, to ensure understanding and meaningful participation in disciplinary </w:t>
      </w:r>
      <w:r w:rsidR="00111D1F">
        <w:rPr>
          <w:rFonts w:ascii="Roboto" w:hAnsi="Roboto"/>
        </w:rPr>
        <w:t>processes</w:t>
      </w:r>
      <w:r>
        <w:rPr>
          <w:rFonts w:ascii="Roboto" w:hAnsi="Roboto"/>
        </w:rPr>
        <w:t>.</w:t>
      </w:r>
    </w:p>
    <w:p w14:paraId="7D79F020" w14:textId="2551ABA3" w:rsidR="00D05144" w:rsidRPr="00D05144" w:rsidRDefault="00000000" w:rsidP="00D05144">
      <w:pPr>
        <w:rPr>
          <w:rFonts w:ascii="Roboto" w:hAnsi="Roboto"/>
        </w:rPr>
      </w:pPr>
      <w:r>
        <w:rPr>
          <w:rFonts w:ascii="Roboto" w:hAnsi="Roboto"/>
          <w:b/>
          <w:bCs/>
        </w:rPr>
        <w:pict w14:anchorId="3E96413E">
          <v:rect id="_x0000_i1032" style="width:0;height:1.5pt" o:hralign="center" o:hrstd="t" o:hr="t" fillcolor="#a0a0a0" stroked="f"/>
        </w:pict>
      </w:r>
    </w:p>
    <w:p w14:paraId="202AC4F5" w14:textId="7921E856" w:rsidR="00D05144" w:rsidRDefault="00D05144" w:rsidP="00C86E25">
      <w:pPr>
        <w:rPr>
          <w:rFonts w:ascii="Roboto" w:hAnsi="Roboto"/>
          <w:b/>
          <w:bCs/>
        </w:rPr>
      </w:pPr>
      <w:r>
        <w:rPr>
          <w:rFonts w:ascii="Roboto" w:hAnsi="Roboto"/>
          <w:b/>
          <w:bCs/>
        </w:rPr>
        <w:t>V</w:t>
      </w:r>
      <w:r w:rsidR="00D541AD">
        <w:rPr>
          <w:rFonts w:ascii="Roboto" w:hAnsi="Roboto"/>
          <w:b/>
          <w:bCs/>
        </w:rPr>
        <w:t>I</w:t>
      </w:r>
      <w:r>
        <w:rPr>
          <w:rFonts w:ascii="Roboto" w:hAnsi="Roboto"/>
          <w:b/>
          <w:bCs/>
        </w:rPr>
        <w:t xml:space="preserve">I. </w:t>
      </w:r>
      <w:r w:rsidR="007E444C">
        <w:rPr>
          <w:rFonts w:ascii="Roboto" w:hAnsi="Roboto"/>
          <w:b/>
          <w:bCs/>
        </w:rPr>
        <w:t>Due Process</w:t>
      </w:r>
    </w:p>
    <w:p w14:paraId="3DF810EC" w14:textId="7BF662F1" w:rsidR="00D541AD" w:rsidRDefault="007E444C" w:rsidP="00C86E25">
      <w:pPr>
        <w:rPr>
          <w:rFonts w:ascii="Roboto" w:hAnsi="Roboto"/>
        </w:rPr>
      </w:pPr>
      <w:r>
        <w:rPr>
          <w:rFonts w:ascii="Roboto" w:hAnsi="Roboto"/>
        </w:rPr>
        <w:t>ENCSD shall provide</w:t>
      </w:r>
      <w:r w:rsidR="001166B2">
        <w:rPr>
          <w:rFonts w:ascii="Roboto" w:hAnsi="Roboto"/>
        </w:rPr>
        <w:t xml:space="preserve"> students with due process protections as required by law, including notice of alleged misconduct and an opportunity to be heard prior to the imposition of disciplinary consequences, consistent with the severity of the disciplinary action.</w:t>
      </w:r>
    </w:p>
    <w:p w14:paraId="08D44091" w14:textId="38F11AAC" w:rsidR="00D541AD" w:rsidRPr="00D05144" w:rsidRDefault="00000000" w:rsidP="00C86E25">
      <w:pPr>
        <w:rPr>
          <w:rFonts w:ascii="Roboto" w:hAnsi="Roboto"/>
        </w:rPr>
      </w:pPr>
      <w:r>
        <w:rPr>
          <w:rFonts w:ascii="Roboto" w:hAnsi="Roboto"/>
          <w:b/>
          <w:bCs/>
        </w:rPr>
        <w:pict w14:anchorId="43B2AF05">
          <v:rect id="_x0000_i1033" style="width:0;height:1.5pt" o:hralign="center" o:hrstd="t" o:hr="t" fillcolor="#a0a0a0" stroked="f"/>
        </w:pict>
      </w:r>
    </w:p>
    <w:p w14:paraId="626B0F76" w14:textId="2139164D" w:rsidR="00C86E25" w:rsidRDefault="00C86E25" w:rsidP="00C86E25">
      <w:pPr>
        <w:rPr>
          <w:rFonts w:ascii="Roboto" w:hAnsi="Roboto"/>
          <w:b/>
          <w:bCs/>
        </w:rPr>
      </w:pPr>
      <w:r w:rsidRPr="0012402B">
        <w:rPr>
          <w:rFonts w:ascii="Roboto" w:hAnsi="Roboto"/>
          <w:b/>
          <w:bCs/>
        </w:rPr>
        <w:t>Legal References</w:t>
      </w:r>
    </w:p>
    <w:p w14:paraId="6EA97E35" w14:textId="63771EA3"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G.S. 115C-390.1 through 115C-390.12, Student Discipline</w:t>
      </w:r>
    </w:p>
    <w:p w14:paraId="775BAADD" w14:textId="62BCC4CF"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G.S. 115C-47, Powers and Duties of Local Boards of Education</w:t>
      </w:r>
    </w:p>
    <w:p w14:paraId="12B6EAFB" w14:textId="4369F6EC"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G.S. 115C-150.6, Educational Services for Students Who Are Deaf or Hard of Hearing</w:t>
      </w:r>
    </w:p>
    <w:p w14:paraId="0E615B0E" w14:textId="60C6468C"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Individuals with Disabilities Education Act (IDEA)</w:t>
      </w:r>
    </w:p>
    <w:p w14:paraId="47EEE095" w14:textId="003D805D"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Section 504 of the Rehabilitation Act of 1973</w:t>
      </w:r>
    </w:p>
    <w:p w14:paraId="322A8C52" w14:textId="71B3E2A4" w:rsidR="00C51F47" w:rsidRPr="00C51F47" w:rsidRDefault="00C51F47" w:rsidP="00C51F47">
      <w:pPr>
        <w:pStyle w:val="ListParagraph"/>
        <w:numPr>
          <w:ilvl w:val="0"/>
          <w:numId w:val="17"/>
        </w:numPr>
        <w:rPr>
          <w:rFonts w:ascii="Roboto" w:eastAsiaTheme="majorEastAsia" w:hAnsi="Roboto" w:cs="Times New Roman"/>
          <w:kern w:val="0"/>
          <w14:ligatures w14:val="none"/>
        </w:rPr>
      </w:pPr>
      <w:r w:rsidRPr="00C51F47">
        <w:rPr>
          <w:rFonts w:ascii="Roboto" w:eastAsiaTheme="majorEastAsia" w:hAnsi="Roboto" w:cs="Times New Roman"/>
          <w:kern w:val="0"/>
          <w14:ligatures w14:val="none"/>
        </w:rPr>
        <w:t>North Carolina State Board of Education policies related to student discipline and behavior</w:t>
      </w:r>
    </w:p>
    <w:p w14:paraId="54DF61D0" w14:textId="7EE61836" w:rsidR="00C90621" w:rsidRDefault="00000000" w:rsidP="00784B60">
      <w:pPr>
        <w:rPr>
          <w:rFonts w:ascii="Roboto" w:hAnsi="Roboto"/>
        </w:rPr>
      </w:pPr>
      <w:r>
        <w:rPr>
          <w:rFonts w:ascii="Roboto" w:hAnsi="Roboto"/>
        </w:rPr>
        <w:pict w14:anchorId="727BCA74">
          <v:rect id="_x0000_i1034" style="width:0;height:.75pt" o:hralign="center" o:hrstd="t" o:hr="t" fillcolor="#a0a0a0" stroked="f"/>
        </w:pict>
      </w:r>
    </w:p>
    <w:p w14:paraId="167D0B01" w14:textId="6BF4447B" w:rsidR="003B5EEB" w:rsidRDefault="003B5EEB" w:rsidP="003B5EEB">
      <w:pPr>
        <w:rPr>
          <w:rFonts w:ascii="Roboto" w:hAnsi="Roboto"/>
        </w:rPr>
      </w:pPr>
      <w:r w:rsidRPr="003B5EEB">
        <w:rPr>
          <w:rFonts w:ascii="Roboto" w:hAnsi="Roboto"/>
        </w:rPr>
        <w:lastRenderedPageBreak/>
        <w:t>This policy shall be reviewed and updated periodically to ensure continued compliance with all applicable laws, regulations, and best practices for serving deaf and hard of hearing students.</w:t>
      </w:r>
    </w:p>
    <w:p w14:paraId="3E688C12" w14:textId="77777777" w:rsidR="00C71182" w:rsidRDefault="00000000" w:rsidP="00C71182">
      <w:pPr>
        <w:rPr>
          <w:rFonts w:ascii="Roboto" w:hAnsi="Roboto"/>
        </w:rPr>
      </w:pPr>
      <w:r>
        <w:rPr>
          <w:rFonts w:ascii="Roboto" w:hAnsi="Roboto"/>
        </w:rPr>
        <w:pict w14:anchorId="03D0298D">
          <v:rect id="_x0000_i1035" style="width:0;height:.75pt" o:hralign="center" o:hrstd="t" o:hr="t" fillcolor="#a0a0a0" stroked="f"/>
        </w:pict>
      </w:r>
    </w:p>
    <w:p w14:paraId="2F55A60E" w14:textId="77777777" w:rsidR="00C71182" w:rsidRPr="003B5EEB" w:rsidRDefault="00C71182" w:rsidP="003B5EEB">
      <w:pPr>
        <w:rPr>
          <w:rFonts w:ascii="Roboto" w:hAnsi="Roboto"/>
        </w:rPr>
      </w:pPr>
    </w:p>
    <w:sectPr w:rsidR="00C71182"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2DF44" w14:textId="77777777" w:rsidR="0028005E" w:rsidRDefault="0028005E" w:rsidP="00C90621">
      <w:pPr>
        <w:spacing w:after="0" w:line="240" w:lineRule="auto"/>
      </w:pPr>
      <w:r>
        <w:separator/>
      </w:r>
    </w:p>
  </w:endnote>
  <w:endnote w:type="continuationSeparator" w:id="0">
    <w:p w14:paraId="2715050C" w14:textId="77777777" w:rsidR="0028005E" w:rsidRDefault="0028005E"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75535DFC" w:rsidR="00C90621" w:rsidRDefault="00C90621">
    <w:pPr>
      <w:pStyle w:val="Footer"/>
      <w:rPr>
        <w:rFonts w:ascii="Roboto" w:hAnsi="Roboto"/>
        <w:sz w:val="16"/>
        <w:szCs w:val="16"/>
      </w:rPr>
    </w:pPr>
    <w:r>
      <w:rPr>
        <w:rFonts w:ascii="Roboto" w:hAnsi="Roboto"/>
        <w:sz w:val="16"/>
        <w:szCs w:val="16"/>
      </w:rPr>
      <w:t>Revised: 0</w:t>
    </w:r>
    <w:r w:rsidR="000A7863">
      <w:rPr>
        <w:rFonts w:ascii="Roboto" w:hAnsi="Roboto"/>
        <w:sz w:val="16"/>
        <w:szCs w:val="16"/>
      </w:rPr>
      <w:t>20</w:t>
    </w:r>
    <w:r w:rsidR="004D7521">
      <w:rPr>
        <w:rFonts w:ascii="Roboto" w:hAnsi="Roboto"/>
        <w:sz w:val="16"/>
        <w:szCs w:val="16"/>
      </w:rPr>
      <w:t>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DB64" w14:textId="77777777" w:rsidR="0028005E" w:rsidRDefault="0028005E" w:rsidP="00C90621">
      <w:pPr>
        <w:spacing w:after="0" w:line="240" w:lineRule="auto"/>
      </w:pPr>
      <w:r>
        <w:separator/>
      </w:r>
    </w:p>
  </w:footnote>
  <w:footnote w:type="continuationSeparator" w:id="0">
    <w:p w14:paraId="62C56726" w14:textId="77777777" w:rsidR="0028005E" w:rsidRDefault="0028005E"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14950"/>
    <w:multiLevelType w:val="hybridMultilevel"/>
    <w:tmpl w:val="8940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85E46"/>
    <w:multiLevelType w:val="hybridMultilevel"/>
    <w:tmpl w:val="F700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D7371"/>
    <w:multiLevelType w:val="hybridMultilevel"/>
    <w:tmpl w:val="0DC4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B29D3"/>
    <w:multiLevelType w:val="hybridMultilevel"/>
    <w:tmpl w:val="A30A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867CD9"/>
    <w:multiLevelType w:val="hybridMultilevel"/>
    <w:tmpl w:val="C22E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FD60C9"/>
    <w:multiLevelType w:val="hybridMultilevel"/>
    <w:tmpl w:val="A1908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8859A1"/>
    <w:multiLevelType w:val="hybridMultilevel"/>
    <w:tmpl w:val="8D44D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E40531"/>
    <w:multiLevelType w:val="hybridMultilevel"/>
    <w:tmpl w:val="A274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6C1840"/>
    <w:multiLevelType w:val="hybridMultilevel"/>
    <w:tmpl w:val="1C12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777CAC"/>
    <w:multiLevelType w:val="hybridMultilevel"/>
    <w:tmpl w:val="50CA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A243A"/>
    <w:multiLevelType w:val="hybridMultilevel"/>
    <w:tmpl w:val="F05C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F2E69"/>
    <w:multiLevelType w:val="hybridMultilevel"/>
    <w:tmpl w:val="6B36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E748A"/>
    <w:multiLevelType w:val="hybridMultilevel"/>
    <w:tmpl w:val="51EE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623A9F"/>
    <w:multiLevelType w:val="hybridMultilevel"/>
    <w:tmpl w:val="41E0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B91289"/>
    <w:multiLevelType w:val="hybridMultilevel"/>
    <w:tmpl w:val="9D8C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B6173"/>
    <w:multiLevelType w:val="hybridMultilevel"/>
    <w:tmpl w:val="63E4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708387">
    <w:abstractNumId w:val="13"/>
  </w:num>
  <w:num w:numId="2" w16cid:durableId="153298958">
    <w:abstractNumId w:val="12"/>
  </w:num>
  <w:num w:numId="3" w16cid:durableId="1951937433">
    <w:abstractNumId w:val="2"/>
  </w:num>
  <w:num w:numId="4" w16cid:durableId="1978679498">
    <w:abstractNumId w:val="8"/>
  </w:num>
  <w:num w:numId="5" w16cid:durableId="197738031">
    <w:abstractNumId w:val="14"/>
  </w:num>
  <w:num w:numId="6" w16cid:durableId="681392490">
    <w:abstractNumId w:val="11"/>
  </w:num>
  <w:num w:numId="7" w16cid:durableId="538278221">
    <w:abstractNumId w:val="15"/>
  </w:num>
  <w:num w:numId="8" w16cid:durableId="252249576">
    <w:abstractNumId w:val="6"/>
  </w:num>
  <w:num w:numId="9" w16cid:durableId="1463422239">
    <w:abstractNumId w:val="1"/>
  </w:num>
  <w:num w:numId="10" w16cid:durableId="222572028">
    <w:abstractNumId w:val="9"/>
  </w:num>
  <w:num w:numId="11" w16cid:durableId="927692054">
    <w:abstractNumId w:val="3"/>
  </w:num>
  <w:num w:numId="12" w16cid:durableId="1641691748">
    <w:abstractNumId w:val="10"/>
  </w:num>
  <w:num w:numId="13" w16cid:durableId="1829783147">
    <w:abstractNumId w:val="4"/>
  </w:num>
  <w:num w:numId="14" w16cid:durableId="865027060">
    <w:abstractNumId w:val="5"/>
  </w:num>
  <w:num w:numId="15" w16cid:durableId="359014317">
    <w:abstractNumId w:val="16"/>
  </w:num>
  <w:num w:numId="16" w16cid:durableId="949817941">
    <w:abstractNumId w:val="17"/>
  </w:num>
  <w:num w:numId="17" w16cid:durableId="758211344">
    <w:abstractNumId w:val="0"/>
  </w:num>
  <w:num w:numId="18" w16cid:durableId="168743663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51C2"/>
    <w:rsid w:val="000143A5"/>
    <w:rsid w:val="000205BA"/>
    <w:rsid w:val="00023849"/>
    <w:rsid w:val="00024689"/>
    <w:rsid w:val="0002610D"/>
    <w:rsid w:val="000345BE"/>
    <w:rsid w:val="00040A53"/>
    <w:rsid w:val="0004114E"/>
    <w:rsid w:val="00056C49"/>
    <w:rsid w:val="000603B6"/>
    <w:rsid w:val="00066332"/>
    <w:rsid w:val="00070973"/>
    <w:rsid w:val="00076311"/>
    <w:rsid w:val="0007718E"/>
    <w:rsid w:val="00081348"/>
    <w:rsid w:val="000826D5"/>
    <w:rsid w:val="00087CC5"/>
    <w:rsid w:val="00090967"/>
    <w:rsid w:val="000911F5"/>
    <w:rsid w:val="00094147"/>
    <w:rsid w:val="00096519"/>
    <w:rsid w:val="000969A1"/>
    <w:rsid w:val="000975C4"/>
    <w:rsid w:val="000A3883"/>
    <w:rsid w:val="000A72AF"/>
    <w:rsid w:val="000A7612"/>
    <w:rsid w:val="000A7863"/>
    <w:rsid w:val="000A7F4C"/>
    <w:rsid w:val="000B10B8"/>
    <w:rsid w:val="000B1B1D"/>
    <w:rsid w:val="000B2ECA"/>
    <w:rsid w:val="000D5B92"/>
    <w:rsid w:val="000E28A9"/>
    <w:rsid w:val="000E5F70"/>
    <w:rsid w:val="000F063F"/>
    <w:rsid w:val="000F0A30"/>
    <w:rsid w:val="000F1E4F"/>
    <w:rsid w:val="000F252C"/>
    <w:rsid w:val="001019C5"/>
    <w:rsid w:val="0010554C"/>
    <w:rsid w:val="001059CC"/>
    <w:rsid w:val="00111D1F"/>
    <w:rsid w:val="00115FBC"/>
    <w:rsid w:val="001166B2"/>
    <w:rsid w:val="00117F05"/>
    <w:rsid w:val="00120F7E"/>
    <w:rsid w:val="0012402B"/>
    <w:rsid w:val="00124151"/>
    <w:rsid w:val="001302A3"/>
    <w:rsid w:val="00133731"/>
    <w:rsid w:val="00133B0C"/>
    <w:rsid w:val="00135FC0"/>
    <w:rsid w:val="00136B99"/>
    <w:rsid w:val="001375FF"/>
    <w:rsid w:val="001377EA"/>
    <w:rsid w:val="001410E7"/>
    <w:rsid w:val="0014677F"/>
    <w:rsid w:val="00150417"/>
    <w:rsid w:val="0015155F"/>
    <w:rsid w:val="00154680"/>
    <w:rsid w:val="001638A2"/>
    <w:rsid w:val="001660D6"/>
    <w:rsid w:val="001661CF"/>
    <w:rsid w:val="00167C7F"/>
    <w:rsid w:val="0019246C"/>
    <w:rsid w:val="00196118"/>
    <w:rsid w:val="00197076"/>
    <w:rsid w:val="001A00AD"/>
    <w:rsid w:val="001A1E11"/>
    <w:rsid w:val="001A7B19"/>
    <w:rsid w:val="001B0F2C"/>
    <w:rsid w:val="001B2A0A"/>
    <w:rsid w:val="001C1002"/>
    <w:rsid w:val="001D633B"/>
    <w:rsid w:val="001D63C2"/>
    <w:rsid w:val="001E35FA"/>
    <w:rsid w:val="001E7B76"/>
    <w:rsid w:val="002016E4"/>
    <w:rsid w:val="00206087"/>
    <w:rsid w:val="00207FE0"/>
    <w:rsid w:val="00210745"/>
    <w:rsid w:val="002115FF"/>
    <w:rsid w:val="002220E5"/>
    <w:rsid w:val="0023001F"/>
    <w:rsid w:val="00230332"/>
    <w:rsid w:val="00245010"/>
    <w:rsid w:val="00252A56"/>
    <w:rsid w:val="002567D5"/>
    <w:rsid w:val="0027055C"/>
    <w:rsid w:val="002721C6"/>
    <w:rsid w:val="00274DF8"/>
    <w:rsid w:val="00276639"/>
    <w:rsid w:val="0027739F"/>
    <w:rsid w:val="002776C0"/>
    <w:rsid w:val="0028005E"/>
    <w:rsid w:val="002810EB"/>
    <w:rsid w:val="002845DF"/>
    <w:rsid w:val="0028647E"/>
    <w:rsid w:val="00290EA0"/>
    <w:rsid w:val="0029379D"/>
    <w:rsid w:val="00295522"/>
    <w:rsid w:val="002A0647"/>
    <w:rsid w:val="002A4F0C"/>
    <w:rsid w:val="002A7591"/>
    <w:rsid w:val="002B30ED"/>
    <w:rsid w:val="002B3438"/>
    <w:rsid w:val="002B417B"/>
    <w:rsid w:val="002C4BBA"/>
    <w:rsid w:val="002C58C2"/>
    <w:rsid w:val="002C70EC"/>
    <w:rsid w:val="002D03C2"/>
    <w:rsid w:val="002D5579"/>
    <w:rsid w:val="002D58A2"/>
    <w:rsid w:val="002D639A"/>
    <w:rsid w:val="002F478A"/>
    <w:rsid w:val="002F48B3"/>
    <w:rsid w:val="002F5E66"/>
    <w:rsid w:val="002F6F9D"/>
    <w:rsid w:val="00304337"/>
    <w:rsid w:val="00314E7B"/>
    <w:rsid w:val="00322F35"/>
    <w:rsid w:val="00330DAB"/>
    <w:rsid w:val="003427FB"/>
    <w:rsid w:val="00352E8C"/>
    <w:rsid w:val="00364070"/>
    <w:rsid w:val="00366C05"/>
    <w:rsid w:val="00385E87"/>
    <w:rsid w:val="00396C37"/>
    <w:rsid w:val="00397DF6"/>
    <w:rsid w:val="003A083A"/>
    <w:rsid w:val="003A4C95"/>
    <w:rsid w:val="003A624D"/>
    <w:rsid w:val="003B03EA"/>
    <w:rsid w:val="003B5EEB"/>
    <w:rsid w:val="003B6C80"/>
    <w:rsid w:val="003D0019"/>
    <w:rsid w:val="003E679A"/>
    <w:rsid w:val="003F0308"/>
    <w:rsid w:val="003F1834"/>
    <w:rsid w:val="003F186E"/>
    <w:rsid w:val="003F5D5C"/>
    <w:rsid w:val="0040376E"/>
    <w:rsid w:val="00412B11"/>
    <w:rsid w:val="004136DD"/>
    <w:rsid w:val="004148BD"/>
    <w:rsid w:val="00431194"/>
    <w:rsid w:val="00435A8F"/>
    <w:rsid w:val="00441A91"/>
    <w:rsid w:val="004509F0"/>
    <w:rsid w:val="00455B0E"/>
    <w:rsid w:val="0046096A"/>
    <w:rsid w:val="0046216F"/>
    <w:rsid w:val="004628CD"/>
    <w:rsid w:val="00465395"/>
    <w:rsid w:val="00465466"/>
    <w:rsid w:val="004668F7"/>
    <w:rsid w:val="00467871"/>
    <w:rsid w:val="0047348A"/>
    <w:rsid w:val="004751C8"/>
    <w:rsid w:val="004774E9"/>
    <w:rsid w:val="004800F6"/>
    <w:rsid w:val="00481667"/>
    <w:rsid w:val="004904E5"/>
    <w:rsid w:val="004908BD"/>
    <w:rsid w:val="004923D8"/>
    <w:rsid w:val="004956D1"/>
    <w:rsid w:val="00495764"/>
    <w:rsid w:val="004A7D59"/>
    <w:rsid w:val="004B1407"/>
    <w:rsid w:val="004B2EFD"/>
    <w:rsid w:val="004C0416"/>
    <w:rsid w:val="004C33C7"/>
    <w:rsid w:val="004C3B2D"/>
    <w:rsid w:val="004D30E2"/>
    <w:rsid w:val="004D611D"/>
    <w:rsid w:val="004D7521"/>
    <w:rsid w:val="004E4CCF"/>
    <w:rsid w:val="004E7A1B"/>
    <w:rsid w:val="004F2154"/>
    <w:rsid w:val="004F6177"/>
    <w:rsid w:val="005006F3"/>
    <w:rsid w:val="0051188C"/>
    <w:rsid w:val="00523750"/>
    <w:rsid w:val="005321D9"/>
    <w:rsid w:val="005324E6"/>
    <w:rsid w:val="00534E0F"/>
    <w:rsid w:val="00545DE2"/>
    <w:rsid w:val="0055790B"/>
    <w:rsid w:val="00570773"/>
    <w:rsid w:val="00582D0D"/>
    <w:rsid w:val="00585048"/>
    <w:rsid w:val="0058710C"/>
    <w:rsid w:val="0059307E"/>
    <w:rsid w:val="005957DA"/>
    <w:rsid w:val="005A39E0"/>
    <w:rsid w:val="005A4133"/>
    <w:rsid w:val="005D6D45"/>
    <w:rsid w:val="005E652E"/>
    <w:rsid w:val="005F722C"/>
    <w:rsid w:val="005F798C"/>
    <w:rsid w:val="00601E01"/>
    <w:rsid w:val="006047A6"/>
    <w:rsid w:val="00611978"/>
    <w:rsid w:val="00614465"/>
    <w:rsid w:val="006152E2"/>
    <w:rsid w:val="006155AD"/>
    <w:rsid w:val="006156C0"/>
    <w:rsid w:val="00625720"/>
    <w:rsid w:val="006261F5"/>
    <w:rsid w:val="0062740A"/>
    <w:rsid w:val="00630828"/>
    <w:rsid w:val="006313FB"/>
    <w:rsid w:val="00634DBA"/>
    <w:rsid w:val="00637340"/>
    <w:rsid w:val="00637880"/>
    <w:rsid w:val="00637B21"/>
    <w:rsid w:val="00640EAB"/>
    <w:rsid w:val="006455D4"/>
    <w:rsid w:val="00651814"/>
    <w:rsid w:val="00657939"/>
    <w:rsid w:val="00661603"/>
    <w:rsid w:val="00662920"/>
    <w:rsid w:val="006629A2"/>
    <w:rsid w:val="00672227"/>
    <w:rsid w:val="0067781D"/>
    <w:rsid w:val="006824A1"/>
    <w:rsid w:val="006875A5"/>
    <w:rsid w:val="00691FA8"/>
    <w:rsid w:val="006A3348"/>
    <w:rsid w:val="006B3E41"/>
    <w:rsid w:val="006B4A9A"/>
    <w:rsid w:val="006D68F0"/>
    <w:rsid w:val="006E37A6"/>
    <w:rsid w:val="006E461B"/>
    <w:rsid w:val="006F6C7B"/>
    <w:rsid w:val="00705C9C"/>
    <w:rsid w:val="007061B9"/>
    <w:rsid w:val="007144B4"/>
    <w:rsid w:val="007146DE"/>
    <w:rsid w:val="00715958"/>
    <w:rsid w:val="007168E3"/>
    <w:rsid w:val="00741DBD"/>
    <w:rsid w:val="00744E02"/>
    <w:rsid w:val="00745B2F"/>
    <w:rsid w:val="00764F70"/>
    <w:rsid w:val="007715AF"/>
    <w:rsid w:val="007806D1"/>
    <w:rsid w:val="00781829"/>
    <w:rsid w:val="00784B60"/>
    <w:rsid w:val="0079478D"/>
    <w:rsid w:val="00794D92"/>
    <w:rsid w:val="007B1ADF"/>
    <w:rsid w:val="007B3143"/>
    <w:rsid w:val="007C092E"/>
    <w:rsid w:val="007C485E"/>
    <w:rsid w:val="007C6DFA"/>
    <w:rsid w:val="007C786D"/>
    <w:rsid w:val="007E444C"/>
    <w:rsid w:val="007E535B"/>
    <w:rsid w:val="007E5B85"/>
    <w:rsid w:val="007F23F0"/>
    <w:rsid w:val="007F32F0"/>
    <w:rsid w:val="007F6B6B"/>
    <w:rsid w:val="008008FF"/>
    <w:rsid w:val="00800B47"/>
    <w:rsid w:val="00802CCE"/>
    <w:rsid w:val="00812491"/>
    <w:rsid w:val="008133B8"/>
    <w:rsid w:val="008168BA"/>
    <w:rsid w:val="008177D3"/>
    <w:rsid w:val="008206DB"/>
    <w:rsid w:val="008215D7"/>
    <w:rsid w:val="008248C0"/>
    <w:rsid w:val="00826EC3"/>
    <w:rsid w:val="00840BF9"/>
    <w:rsid w:val="008435BB"/>
    <w:rsid w:val="008507DC"/>
    <w:rsid w:val="00857882"/>
    <w:rsid w:val="008618E6"/>
    <w:rsid w:val="00863EC8"/>
    <w:rsid w:val="00870182"/>
    <w:rsid w:val="00872604"/>
    <w:rsid w:val="00875DC4"/>
    <w:rsid w:val="00876176"/>
    <w:rsid w:val="00876232"/>
    <w:rsid w:val="00876F4A"/>
    <w:rsid w:val="00880B3A"/>
    <w:rsid w:val="00881995"/>
    <w:rsid w:val="0089139E"/>
    <w:rsid w:val="00891644"/>
    <w:rsid w:val="00892221"/>
    <w:rsid w:val="008948B6"/>
    <w:rsid w:val="008A17C8"/>
    <w:rsid w:val="008A42CF"/>
    <w:rsid w:val="008B046E"/>
    <w:rsid w:val="008C2BD6"/>
    <w:rsid w:val="008C3055"/>
    <w:rsid w:val="008C5A14"/>
    <w:rsid w:val="008E1F76"/>
    <w:rsid w:val="008F5E86"/>
    <w:rsid w:val="00902BAF"/>
    <w:rsid w:val="00917742"/>
    <w:rsid w:val="0092089E"/>
    <w:rsid w:val="00923398"/>
    <w:rsid w:val="00924C98"/>
    <w:rsid w:val="00925945"/>
    <w:rsid w:val="00927466"/>
    <w:rsid w:val="00931AC8"/>
    <w:rsid w:val="00932F46"/>
    <w:rsid w:val="00933C5B"/>
    <w:rsid w:val="00942815"/>
    <w:rsid w:val="00946A49"/>
    <w:rsid w:val="00950D4A"/>
    <w:rsid w:val="00953501"/>
    <w:rsid w:val="009557BF"/>
    <w:rsid w:val="00964F06"/>
    <w:rsid w:val="009651C8"/>
    <w:rsid w:val="0097019B"/>
    <w:rsid w:val="009726EC"/>
    <w:rsid w:val="00974E55"/>
    <w:rsid w:val="0097669F"/>
    <w:rsid w:val="009806C2"/>
    <w:rsid w:val="00980B9E"/>
    <w:rsid w:val="009862AD"/>
    <w:rsid w:val="009868CA"/>
    <w:rsid w:val="0099104D"/>
    <w:rsid w:val="009920BC"/>
    <w:rsid w:val="009A6C4D"/>
    <w:rsid w:val="009B2E70"/>
    <w:rsid w:val="009C30F3"/>
    <w:rsid w:val="009C3884"/>
    <w:rsid w:val="009C516F"/>
    <w:rsid w:val="009D26E4"/>
    <w:rsid w:val="009D2899"/>
    <w:rsid w:val="009D505E"/>
    <w:rsid w:val="009E1016"/>
    <w:rsid w:val="009E1A7B"/>
    <w:rsid w:val="009E233D"/>
    <w:rsid w:val="009E2C04"/>
    <w:rsid w:val="009E439C"/>
    <w:rsid w:val="009E6EBD"/>
    <w:rsid w:val="00A011D0"/>
    <w:rsid w:val="00A07212"/>
    <w:rsid w:val="00A125DC"/>
    <w:rsid w:val="00A14189"/>
    <w:rsid w:val="00A17A13"/>
    <w:rsid w:val="00A204DB"/>
    <w:rsid w:val="00A2214D"/>
    <w:rsid w:val="00A24A7C"/>
    <w:rsid w:val="00A26DE1"/>
    <w:rsid w:val="00A2797A"/>
    <w:rsid w:val="00A36261"/>
    <w:rsid w:val="00A4138D"/>
    <w:rsid w:val="00A460E3"/>
    <w:rsid w:val="00A52576"/>
    <w:rsid w:val="00A5403F"/>
    <w:rsid w:val="00A54EC4"/>
    <w:rsid w:val="00A55289"/>
    <w:rsid w:val="00A6059F"/>
    <w:rsid w:val="00A700B6"/>
    <w:rsid w:val="00A755BE"/>
    <w:rsid w:val="00A767FF"/>
    <w:rsid w:val="00A80395"/>
    <w:rsid w:val="00A81836"/>
    <w:rsid w:val="00A8290F"/>
    <w:rsid w:val="00A85B5D"/>
    <w:rsid w:val="00A85FB4"/>
    <w:rsid w:val="00AA026F"/>
    <w:rsid w:val="00AB7775"/>
    <w:rsid w:val="00AD3274"/>
    <w:rsid w:val="00AE03B7"/>
    <w:rsid w:val="00AE26A0"/>
    <w:rsid w:val="00AE7FB1"/>
    <w:rsid w:val="00AF7510"/>
    <w:rsid w:val="00B00A40"/>
    <w:rsid w:val="00B01824"/>
    <w:rsid w:val="00B157FB"/>
    <w:rsid w:val="00B25B8C"/>
    <w:rsid w:val="00B2683C"/>
    <w:rsid w:val="00B2785E"/>
    <w:rsid w:val="00B33F20"/>
    <w:rsid w:val="00B35A1A"/>
    <w:rsid w:val="00B408AB"/>
    <w:rsid w:val="00B412F4"/>
    <w:rsid w:val="00B45D18"/>
    <w:rsid w:val="00B5271C"/>
    <w:rsid w:val="00B560BE"/>
    <w:rsid w:val="00B569F9"/>
    <w:rsid w:val="00B5730D"/>
    <w:rsid w:val="00B84C5F"/>
    <w:rsid w:val="00B8791F"/>
    <w:rsid w:val="00BA2DA6"/>
    <w:rsid w:val="00BA6179"/>
    <w:rsid w:val="00BB08EA"/>
    <w:rsid w:val="00BB0CFC"/>
    <w:rsid w:val="00BB0E42"/>
    <w:rsid w:val="00BB5BA6"/>
    <w:rsid w:val="00BB7696"/>
    <w:rsid w:val="00BD15A7"/>
    <w:rsid w:val="00BD5F66"/>
    <w:rsid w:val="00BD69B0"/>
    <w:rsid w:val="00BE01A2"/>
    <w:rsid w:val="00BE2789"/>
    <w:rsid w:val="00BE5419"/>
    <w:rsid w:val="00BF2698"/>
    <w:rsid w:val="00BF4504"/>
    <w:rsid w:val="00C05F2D"/>
    <w:rsid w:val="00C12728"/>
    <w:rsid w:val="00C13988"/>
    <w:rsid w:val="00C264C5"/>
    <w:rsid w:val="00C328A3"/>
    <w:rsid w:val="00C33E64"/>
    <w:rsid w:val="00C42905"/>
    <w:rsid w:val="00C44C8A"/>
    <w:rsid w:val="00C4722E"/>
    <w:rsid w:val="00C50B9E"/>
    <w:rsid w:val="00C50E99"/>
    <w:rsid w:val="00C51BC7"/>
    <w:rsid w:val="00C51F47"/>
    <w:rsid w:val="00C55C04"/>
    <w:rsid w:val="00C60A9D"/>
    <w:rsid w:val="00C60CA6"/>
    <w:rsid w:val="00C60D74"/>
    <w:rsid w:val="00C61644"/>
    <w:rsid w:val="00C61FE4"/>
    <w:rsid w:val="00C71182"/>
    <w:rsid w:val="00C719F3"/>
    <w:rsid w:val="00C75BDF"/>
    <w:rsid w:val="00C762EC"/>
    <w:rsid w:val="00C764A2"/>
    <w:rsid w:val="00C8066C"/>
    <w:rsid w:val="00C8280D"/>
    <w:rsid w:val="00C86E25"/>
    <w:rsid w:val="00C87A3B"/>
    <w:rsid w:val="00C90621"/>
    <w:rsid w:val="00C94EEE"/>
    <w:rsid w:val="00CA11AF"/>
    <w:rsid w:val="00CA1DE7"/>
    <w:rsid w:val="00CA6998"/>
    <w:rsid w:val="00CB0E21"/>
    <w:rsid w:val="00CC59BF"/>
    <w:rsid w:val="00CC6451"/>
    <w:rsid w:val="00CC69A5"/>
    <w:rsid w:val="00CC75A6"/>
    <w:rsid w:val="00CD0190"/>
    <w:rsid w:val="00CE1586"/>
    <w:rsid w:val="00CE33CA"/>
    <w:rsid w:val="00CE605C"/>
    <w:rsid w:val="00CE611E"/>
    <w:rsid w:val="00CF27EC"/>
    <w:rsid w:val="00D022BC"/>
    <w:rsid w:val="00D05144"/>
    <w:rsid w:val="00D05228"/>
    <w:rsid w:val="00D06434"/>
    <w:rsid w:val="00D14409"/>
    <w:rsid w:val="00D20811"/>
    <w:rsid w:val="00D20E2A"/>
    <w:rsid w:val="00D32957"/>
    <w:rsid w:val="00D34416"/>
    <w:rsid w:val="00D3557C"/>
    <w:rsid w:val="00D374D4"/>
    <w:rsid w:val="00D37566"/>
    <w:rsid w:val="00D40F18"/>
    <w:rsid w:val="00D438AF"/>
    <w:rsid w:val="00D528EF"/>
    <w:rsid w:val="00D541AD"/>
    <w:rsid w:val="00D54AE5"/>
    <w:rsid w:val="00D6030B"/>
    <w:rsid w:val="00D66D3F"/>
    <w:rsid w:val="00D67F56"/>
    <w:rsid w:val="00D76A1B"/>
    <w:rsid w:val="00D841FF"/>
    <w:rsid w:val="00DA05E8"/>
    <w:rsid w:val="00DA2E15"/>
    <w:rsid w:val="00DA5E04"/>
    <w:rsid w:val="00DB1129"/>
    <w:rsid w:val="00DB14D7"/>
    <w:rsid w:val="00DB4F39"/>
    <w:rsid w:val="00DB66D7"/>
    <w:rsid w:val="00DC20F5"/>
    <w:rsid w:val="00DC5DFF"/>
    <w:rsid w:val="00DD426D"/>
    <w:rsid w:val="00DE3C6E"/>
    <w:rsid w:val="00DE4E0A"/>
    <w:rsid w:val="00DE5306"/>
    <w:rsid w:val="00DF3B8D"/>
    <w:rsid w:val="00E024D8"/>
    <w:rsid w:val="00E1242F"/>
    <w:rsid w:val="00E22530"/>
    <w:rsid w:val="00E25D8F"/>
    <w:rsid w:val="00E27848"/>
    <w:rsid w:val="00E32C9B"/>
    <w:rsid w:val="00E3425C"/>
    <w:rsid w:val="00E41F18"/>
    <w:rsid w:val="00E42E44"/>
    <w:rsid w:val="00E43A44"/>
    <w:rsid w:val="00E5288C"/>
    <w:rsid w:val="00E52A1C"/>
    <w:rsid w:val="00E53370"/>
    <w:rsid w:val="00E574DB"/>
    <w:rsid w:val="00E642E5"/>
    <w:rsid w:val="00E742C9"/>
    <w:rsid w:val="00E74378"/>
    <w:rsid w:val="00E773A1"/>
    <w:rsid w:val="00E77C27"/>
    <w:rsid w:val="00E82FFC"/>
    <w:rsid w:val="00E834DE"/>
    <w:rsid w:val="00E92AD3"/>
    <w:rsid w:val="00E9414F"/>
    <w:rsid w:val="00E9540B"/>
    <w:rsid w:val="00E96E6E"/>
    <w:rsid w:val="00EA2604"/>
    <w:rsid w:val="00EB1821"/>
    <w:rsid w:val="00EB5FF1"/>
    <w:rsid w:val="00EB6336"/>
    <w:rsid w:val="00EC03E9"/>
    <w:rsid w:val="00EC195E"/>
    <w:rsid w:val="00EC7688"/>
    <w:rsid w:val="00ED1119"/>
    <w:rsid w:val="00ED5185"/>
    <w:rsid w:val="00ED6308"/>
    <w:rsid w:val="00EE3E47"/>
    <w:rsid w:val="00EF45A5"/>
    <w:rsid w:val="00EF6AC5"/>
    <w:rsid w:val="00F0519C"/>
    <w:rsid w:val="00F07C18"/>
    <w:rsid w:val="00F10632"/>
    <w:rsid w:val="00F166DD"/>
    <w:rsid w:val="00F17563"/>
    <w:rsid w:val="00F20D83"/>
    <w:rsid w:val="00F210BA"/>
    <w:rsid w:val="00F21C46"/>
    <w:rsid w:val="00F353D9"/>
    <w:rsid w:val="00F3688E"/>
    <w:rsid w:val="00F40F55"/>
    <w:rsid w:val="00F446A0"/>
    <w:rsid w:val="00F44AC9"/>
    <w:rsid w:val="00F608D2"/>
    <w:rsid w:val="00F6490C"/>
    <w:rsid w:val="00F764B7"/>
    <w:rsid w:val="00F76A8C"/>
    <w:rsid w:val="00F76AC4"/>
    <w:rsid w:val="00F76CA6"/>
    <w:rsid w:val="00F96009"/>
    <w:rsid w:val="00F9676D"/>
    <w:rsid w:val="00F97FEC"/>
    <w:rsid w:val="00FA2C08"/>
    <w:rsid w:val="00FA2C26"/>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7959">
      <w:bodyDiv w:val="1"/>
      <w:marLeft w:val="0"/>
      <w:marRight w:val="0"/>
      <w:marTop w:val="0"/>
      <w:marBottom w:val="0"/>
      <w:divBdr>
        <w:top w:val="none" w:sz="0" w:space="0" w:color="auto"/>
        <w:left w:val="none" w:sz="0" w:space="0" w:color="auto"/>
        <w:bottom w:val="none" w:sz="0" w:space="0" w:color="auto"/>
        <w:right w:val="none" w:sz="0" w:space="0" w:color="auto"/>
      </w:divBdr>
    </w:div>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31057808">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5123775">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34692523">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79408244">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103307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47026781">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5058211">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24</cp:revision>
  <cp:lastPrinted>2025-07-09T18:26:00Z</cp:lastPrinted>
  <dcterms:created xsi:type="dcterms:W3CDTF">2026-02-06T19:41:00Z</dcterms:created>
  <dcterms:modified xsi:type="dcterms:W3CDTF">2026-03-11T12:58:00Z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