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1896C8C6" w:rsidR="0004114E" w:rsidRDefault="00BE01A2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Special Education Programs/Rights of Students with Disabilities</w:t>
                            </w:r>
                          </w:p>
                          <w:p w14:paraId="1D9D22E1" w14:textId="1FCD829B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68E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3</w:t>
                            </w:r>
                            <w:r w:rsidR="00BE01A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5</w:t>
                            </w:r>
                            <w:r w:rsidR="000A7F4C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1896C8C6" w:rsidR="0004114E" w:rsidRDefault="00BE01A2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Special Education Programs/Rights of Students with Disabilities</w:t>
                      </w:r>
                    </w:p>
                    <w:p w14:paraId="1D9D22E1" w14:textId="1FCD829B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7168E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3</w:t>
                      </w:r>
                      <w:r w:rsidR="00BE01A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5</w:t>
                      </w:r>
                      <w:r w:rsidR="000A7F4C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541F79B8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46CAA85C" w14:textId="1E119F64" w:rsidR="004E4CCF" w:rsidRDefault="00135FC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C13988">
        <w:rPr>
          <w:rFonts w:ascii="Roboto" w:hAnsi="Roboto"/>
        </w:rPr>
        <w:t xml:space="preserve">is committed to </w:t>
      </w:r>
      <w:r w:rsidR="006F6C7B">
        <w:rPr>
          <w:rFonts w:ascii="Roboto" w:hAnsi="Roboto"/>
        </w:rPr>
        <w:t>providing</w:t>
      </w:r>
      <w:r w:rsidR="00C12728">
        <w:rPr>
          <w:rFonts w:ascii="Roboto" w:hAnsi="Roboto"/>
        </w:rPr>
        <w:t xml:space="preserve"> a free appropriate public education (FAPE) to all </w:t>
      </w:r>
      <w:r w:rsidR="00F10632">
        <w:rPr>
          <w:rFonts w:ascii="Roboto" w:hAnsi="Roboto"/>
        </w:rPr>
        <w:t xml:space="preserve">enrolled </w:t>
      </w:r>
      <w:r w:rsidR="00C12728">
        <w:rPr>
          <w:rFonts w:ascii="Roboto" w:hAnsi="Roboto"/>
        </w:rPr>
        <w:t>students with disabilities</w:t>
      </w:r>
      <w:r w:rsidR="00F10632">
        <w:rPr>
          <w:rFonts w:ascii="Roboto" w:hAnsi="Roboto"/>
        </w:rPr>
        <w:t>,</w:t>
      </w:r>
      <w:r w:rsidR="00C12728">
        <w:rPr>
          <w:rFonts w:ascii="Roboto" w:hAnsi="Roboto"/>
        </w:rPr>
        <w:t xml:space="preserve"> in accordance with their individual needs and the requirements of federal and state laws</w:t>
      </w:r>
      <w:r w:rsidR="002D58A2">
        <w:rPr>
          <w:rFonts w:ascii="Roboto" w:hAnsi="Roboto"/>
        </w:rPr>
        <w:t>, including the Individuals with Disabilities Education Act (IDEA), Section 504 of the Rehabilitation Act, the Americans with Disabilities Act (ADA), North Carolina General Statutes, and State Board of Education policies.</w:t>
      </w:r>
      <w:r w:rsidR="00C12728">
        <w:rPr>
          <w:rFonts w:ascii="Roboto" w:hAnsi="Roboto"/>
        </w:rPr>
        <w:t xml:space="preserve">  This policy affirms the rights of students with disabilities and ensures access to specially designed instruction, supports, and services to enable meaningful participation in academic, social, and developmental activities.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331C776C" w14:textId="504560AF" w:rsidR="00784B60" w:rsidRPr="00784B60" w:rsidRDefault="00784B60" w:rsidP="00784B60">
      <w:pPr>
        <w:rPr>
          <w:rFonts w:ascii="Roboto" w:hAnsi="Roboto"/>
          <w:b/>
          <w:bCs/>
        </w:rPr>
      </w:pPr>
      <w:r w:rsidRPr="00784B60">
        <w:rPr>
          <w:rFonts w:ascii="Roboto" w:hAnsi="Roboto"/>
          <w:b/>
          <w:bCs/>
        </w:rPr>
        <w:t xml:space="preserve">I. </w:t>
      </w:r>
      <w:r w:rsidR="00CE611E">
        <w:rPr>
          <w:rFonts w:ascii="Roboto" w:hAnsi="Roboto"/>
          <w:b/>
          <w:bCs/>
        </w:rPr>
        <w:t>Eligibility and Identification</w:t>
      </w:r>
    </w:p>
    <w:p w14:paraId="65B353F6" w14:textId="77777777" w:rsidR="00431194" w:rsidRPr="00672227" w:rsidRDefault="00CE611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 w:rsidRPr="00672227">
        <w:rPr>
          <w:rFonts w:ascii="Roboto" w:hAnsi="Roboto"/>
        </w:rPr>
        <w:t xml:space="preserve">ENCSD shall identify, locate, and evaluate all </w:t>
      </w:r>
      <w:r w:rsidR="0079478D" w:rsidRPr="00672227">
        <w:rPr>
          <w:rFonts w:ascii="Roboto" w:hAnsi="Roboto"/>
        </w:rPr>
        <w:t xml:space="preserve">enrolled </w:t>
      </w:r>
      <w:r w:rsidRPr="00672227">
        <w:rPr>
          <w:rFonts w:ascii="Roboto" w:hAnsi="Roboto"/>
        </w:rPr>
        <w:t xml:space="preserve">children with disabilities who </w:t>
      </w:r>
      <w:r w:rsidR="0079478D" w:rsidRPr="00672227">
        <w:rPr>
          <w:rFonts w:ascii="Roboto" w:hAnsi="Roboto"/>
        </w:rPr>
        <w:t>may require</w:t>
      </w:r>
      <w:r w:rsidRPr="00672227">
        <w:rPr>
          <w:rFonts w:ascii="Roboto" w:hAnsi="Roboto"/>
        </w:rPr>
        <w:t xml:space="preserve"> special education and related services</w:t>
      </w:r>
      <w:r w:rsidR="00891644" w:rsidRPr="00672227">
        <w:rPr>
          <w:rFonts w:ascii="Roboto" w:hAnsi="Roboto"/>
        </w:rPr>
        <w:t>, consistent with federal and state child find obligations</w:t>
      </w:r>
      <w:r w:rsidR="00431194" w:rsidRPr="00672227">
        <w:rPr>
          <w:rFonts w:ascii="Roboto" w:hAnsi="Roboto"/>
        </w:rPr>
        <w:t xml:space="preserve"> (34 C.F.R. § 300.111; N.C.G.S. § 115C-107.3)</w:t>
      </w:r>
      <w:r w:rsidR="00891644" w:rsidRPr="00672227">
        <w:rPr>
          <w:rFonts w:ascii="Roboto" w:hAnsi="Roboto"/>
        </w:rPr>
        <w:t xml:space="preserve">.  </w:t>
      </w:r>
    </w:p>
    <w:p w14:paraId="661E2C3F" w14:textId="7A9A66B7" w:rsidR="00784B60" w:rsidRPr="00672227" w:rsidRDefault="00891644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 w:rsidRPr="00672227">
        <w:rPr>
          <w:rFonts w:ascii="Roboto" w:hAnsi="Roboto"/>
        </w:rPr>
        <w:t xml:space="preserve">Eligibility is determined by a multidisciplinary team in accordance with IDEA and </w:t>
      </w:r>
      <w:r w:rsidR="00431194" w:rsidRPr="00672227">
        <w:rPr>
          <w:rFonts w:ascii="Roboto" w:hAnsi="Roboto"/>
        </w:rPr>
        <w:t xml:space="preserve">North Carolina </w:t>
      </w:r>
      <w:r w:rsidRPr="00672227">
        <w:rPr>
          <w:rFonts w:ascii="Roboto" w:hAnsi="Roboto"/>
        </w:rPr>
        <w:t>criteria for recognized disability categories.</w:t>
      </w:r>
    </w:p>
    <w:p w14:paraId="08A1B4B8" w14:textId="2041D06F" w:rsidR="00D34416" w:rsidRPr="00D34416" w:rsidRDefault="00000000" w:rsidP="00D3441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6" style="width:0;height:1.5pt" o:hralign="center" o:hrstd="t" o:hr="t" fillcolor="#a0a0a0" stroked="f"/>
        </w:pict>
      </w:r>
    </w:p>
    <w:p w14:paraId="6874D26A" w14:textId="27946177" w:rsidR="00784B60" w:rsidRP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117F05">
        <w:rPr>
          <w:rFonts w:ascii="Roboto" w:hAnsi="Roboto"/>
          <w:b/>
          <w:bCs/>
        </w:rPr>
        <w:t>Individualized</w:t>
      </w:r>
      <w:r w:rsidR="00A81836">
        <w:rPr>
          <w:rFonts w:ascii="Roboto" w:hAnsi="Roboto"/>
          <w:b/>
          <w:bCs/>
        </w:rPr>
        <w:t xml:space="preserve"> Education Programs</w:t>
      </w:r>
    </w:p>
    <w:p w14:paraId="3F639233" w14:textId="4FC64F42" w:rsidR="0028647E" w:rsidRDefault="00672227" w:rsidP="00A81836">
      <w:pPr>
        <w:rPr>
          <w:rFonts w:ascii="Roboto" w:hAnsi="Roboto"/>
        </w:rPr>
      </w:pPr>
      <w:r>
        <w:rPr>
          <w:rFonts w:ascii="Roboto" w:hAnsi="Roboto"/>
        </w:rPr>
        <w:t xml:space="preserve">Every student with a </w:t>
      </w:r>
      <w:r w:rsidR="007E535B">
        <w:rPr>
          <w:rFonts w:ascii="Roboto" w:hAnsi="Roboto"/>
        </w:rPr>
        <w:t>disability</w:t>
      </w:r>
      <w:r>
        <w:rPr>
          <w:rFonts w:ascii="Roboto" w:hAnsi="Roboto"/>
        </w:rPr>
        <w:t xml:space="preserve"> at ENCSD shall have an IEP developed, reviewed, and revised at least annually by the IEP team</w:t>
      </w:r>
      <w:r w:rsidR="007E535B">
        <w:rPr>
          <w:rFonts w:ascii="Roboto" w:hAnsi="Roboto"/>
        </w:rPr>
        <w:t>, in accordance with IDEA (20 U.S.C. § 1414; 34 C.F.R, §§ 300.320-300.324; N.C.G.S. § 115C-107.6)</w:t>
      </w:r>
      <w:r w:rsidR="00881995">
        <w:rPr>
          <w:rFonts w:ascii="Roboto" w:hAnsi="Roboto"/>
        </w:rPr>
        <w:t>.</w:t>
      </w:r>
    </w:p>
    <w:p w14:paraId="1B2B7AB4" w14:textId="4880B9F6" w:rsidR="00881995" w:rsidRPr="00A81836" w:rsidRDefault="00881995" w:rsidP="00A81836">
      <w:pPr>
        <w:rPr>
          <w:rFonts w:ascii="Roboto" w:hAnsi="Roboto"/>
        </w:rPr>
      </w:pPr>
      <w:r>
        <w:rPr>
          <w:rFonts w:ascii="Roboto" w:hAnsi="Roboto"/>
        </w:rPr>
        <w:t>Each IEP will:</w:t>
      </w:r>
    </w:p>
    <w:p w14:paraId="08F03190" w14:textId="3C1A1CE2" w:rsidR="000E28A9" w:rsidRDefault="00295522" w:rsidP="00881995">
      <w:pPr>
        <w:pStyle w:val="ListParagraph"/>
        <w:numPr>
          <w:ilvl w:val="0"/>
          <w:numId w:val="13"/>
        </w:numPr>
        <w:rPr>
          <w:rFonts w:ascii="Roboto" w:hAnsi="Roboto"/>
        </w:rPr>
      </w:pPr>
      <w:r>
        <w:rPr>
          <w:rFonts w:ascii="Roboto" w:hAnsi="Roboto"/>
        </w:rPr>
        <w:t xml:space="preserve">Be tailored to the student's unique strengths, needs, and </w:t>
      </w:r>
      <w:r w:rsidR="007E535B">
        <w:rPr>
          <w:rFonts w:ascii="Roboto" w:hAnsi="Roboto"/>
        </w:rPr>
        <w:t xml:space="preserve">primary </w:t>
      </w:r>
      <w:r>
        <w:rPr>
          <w:rFonts w:ascii="Roboto" w:hAnsi="Roboto"/>
        </w:rPr>
        <w:t>communication mode</w:t>
      </w:r>
      <w:r w:rsidR="007E535B">
        <w:rPr>
          <w:rFonts w:ascii="Roboto" w:hAnsi="Roboto"/>
        </w:rPr>
        <w:t>, including American Sign Language (ASL) or other appropriate modalities.</w:t>
      </w:r>
    </w:p>
    <w:p w14:paraId="43394D2E" w14:textId="409CAF85" w:rsidR="00295522" w:rsidRDefault="00295522" w:rsidP="00881995">
      <w:pPr>
        <w:pStyle w:val="ListParagraph"/>
        <w:numPr>
          <w:ilvl w:val="0"/>
          <w:numId w:val="13"/>
        </w:numPr>
        <w:rPr>
          <w:rFonts w:ascii="Roboto" w:hAnsi="Roboto"/>
        </w:rPr>
      </w:pPr>
      <w:r>
        <w:rPr>
          <w:rFonts w:ascii="Roboto" w:hAnsi="Roboto"/>
        </w:rPr>
        <w:lastRenderedPageBreak/>
        <w:t>Include measurable</w:t>
      </w:r>
      <w:r w:rsidR="00A14189">
        <w:rPr>
          <w:rFonts w:ascii="Roboto" w:hAnsi="Roboto"/>
        </w:rPr>
        <w:t xml:space="preserve"> annual goals aligned with the North Carolina Standard Course of Study or Extended Content Standards</w:t>
      </w:r>
      <w:r w:rsidR="00BB5BA6">
        <w:rPr>
          <w:rFonts w:ascii="Roboto" w:hAnsi="Roboto"/>
        </w:rPr>
        <w:t>.</w:t>
      </w:r>
    </w:p>
    <w:p w14:paraId="4BE9CA74" w14:textId="23F7ED70" w:rsidR="00BB5BA6" w:rsidRDefault="00BB5BA6" w:rsidP="00881995">
      <w:pPr>
        <w:pStyle w:val="ListParagraph"/>
        <w:numPr>
          <w:ilvl w:val="0"/>
          <w:numId w:val="13"/>
        </w:numPr>
        <w:rPr>
          <w:rFonts w:ascii="Roboto" w:hAnsi="Roboto"/>
        </w:rPr>
      </w:pPr>
      <w:r>
        <w:rPr>
          <w:rFonts w:ascii="Roboto" w:hAnsi="Roboto"/>
        </w:rPr>
        <w:t xml:space="preserve">Provide </w:t>
      </w:r>
      <w:r w:rsidR="00863EC8">
        <w:rPr>
          <w:rFonts w:ascii="Roboto" w:hAnsi="Roboto"/>
        </w:rPr>
        <w:t>necessary</w:t>
      </w:r>
      <w:r>
        <w:rPr>
          <w:rFonts w:ascii="Roboto" w:hAnsi="Roboto"/>
        </w:rPr>
        <w:t xml:space="preserve"> accommodations, modifications, supports, and services </w:t>
      </w:r>
      <w:r w:rsidR="00863EC8">
        <w:rPr>
          <w:rFonts w:ascii="Roboto" w:hAnsi="Roboto"/>
        </w:rPr>
        <w:t>to ensure</w:t>
      </w:r>
      <w:r>
        <w:rPr>
          <w:rFonts w:ascii="Roboto" w:hAnsi="Roboto"/>
        </w:rPr>
        <w:t xml:space="preserve"> access to the general curriculum in the least restrictive environment (LRE).</w:t>
      </w:r>
    </w:p>
    <w:p w14:paraId="3142ED66" w14:textId="397C2FF3" w:rsidR="00BB5BA6" w:rsidRPr="00EB1821" w:rsidRDefault="00BB5BA6" w:rsidP="00881995">
      <w:pPr>
        <w:pStyle w:val="ListParagraph"/>
        <w:numPr>
          <w:ilvl w:val="0"/>
          <w:numId w:val="13"/>
        </w:numPr>
        <w:rPr>
          <w:rFonts w:ascii="Roboto" w:hAnsi="Roboto"/>
        </w:rPr>
      </w:pPr>
      <w:r>
        <w:rPr>
          <w:rFonts w:ascii="Roboto" w:hAnsi="Roboto"/>
        </w:rPr>
        <w:t>Be implemented in accorda</w:t>
      </w:r>
      <w:r w:rsidR="00A4138D">
        <w:rPr>
          <w:rFonts w:ascii="Roboto" w:hAnsi="Roboto"/>
        </w:rPr>
        <w:t>nce with timelines and procedurals safeguards required by law.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5E770291" w14:textId="76A7F6B6" w:rsidR="005D6D45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A4138D">
        <w:rPr>
          <w:rFonts w:ascii="Roboto" w:hAnsi="Roboto"/>
          <w:b/>
          <w:bCs/>
        </w:rPr>
        <w:t>Least Restrictive Environment</w:t>
      </w:r>
    </w:p>
    <w:p w14:paraId="71F7E662" w14:textId="695064F5" w:rsidR="00741DBD" w:rsidRPr="0046685B" w:rsidRDefault="00892221" w:rsidP="0046685B">
      <w:pPr>
        <w:rPr>
          <w:rFonts w:ascii="Roboto" w:hAnsi="Roboto"/>
        </w:rPr>
      </w:pPr>
      <w:r w:rsidRPr="0046685B">
        <w:rPr>
          <w:rFonts w:ascii="Roboto" w:hAnsi="Roboto"/>
        </w:rPr>
        <w:t>ENCSD is recognized as the least restrictive environment for students who are deaf or hard of hearing, as required by IDEA and North Carolina House Bill 11</w:t>
      </w:r>
      <w:r w:rsidR="007F32F0" w:rsidRPr="0046685B">
        <w:rPr>
          <w:rFonts w:ascii="Roboto" w:hAnsi="Roboto"/>
        </w:rPr>
        <w:t xml:space="preserve"> (2023-2024)</w:t>
      </w:r>
      <w:r w:rsidR="00412B11" w:rsidRPr="0046685B">
        <w:rPr>
          <w:rFonts w:ascii="Roboto" w:hAnsi="Roboto"/>
        </w:rPr>
        <w:t>.</w:t>
      </w:r>
    </w:p>
    <w:p w14:paraId="6D1D30EE" w14:textId="2129FDE1" w:rsidR="003B6C80" w:rsidRDefault="00000000" w:rsidP="00784B60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hrstd="t" o:hr="t" fillcolor="#a0a0a0" stroked="f"/>
        </w:pict>
      </w:r>
    </w:p>
    <w:p w14:paraId="6DC1E48C" w14:textId="7EE1DF51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DF3B8D">
        <w:rPr>
          <w:rFonts w:ascii="Roboto" w:hAnsi="Roboto"/>
          <w:b/>
          <w:bCs/>
        </w:rPr>
        <w:t>Procedural Safeguards and Parent Rights</w:t>
      </w:r>
    </w:p>
    <w:p w14:paraId="0FE4FBD8" w14:textId="7B93CF83" w:rsidR="00290EA0" w:rsidRDefault="00DF3B8D" w:rsidP="00290EA0">
      <w:pPr>
        <w:rPr>
          <w:rFonts w:ascii="Roboto" w:hAnsi="Roboto"/>
        </w:rPr>
      </w:pPr>
      <w:r>
        <w:rPr>
          <w:rFonts w:ascii="Roboto" w:hAnsi="Roboto"/>
        </w:rPr>
        <w:t>ENCSD ensure</w:t>
      </w:r>
      <w:r w:rsidR="00252A56">
        <w:rPr>
          <w:rFonts w:ascii="Roboto" w:hAnsi="Roboto"/>
        </w:rPr>
        <w:t>s</w:t>
      </w:r>
      <w:r>
        <w:rPr>
          <w:rFonts w:ascii="Roboto" w:hAnsi="Roboto"/>
        </w:rPr>
        <w:t xml:space="preserve"> the rights of students with disabilities and their parents or guardians are protected </w:t>
      </w:r>
      <w:r w:rsidR="00290EA0">
        <w:rPr>
          <w:rFonts w:ascii="Roboto" w:hAnsi="Roboto"/>
        </w:rPr>
        <w:t>through:</w:t>
      </w:r>
    </w:p>
    <w:p w14:paraId="287D4DBC" w14:textId="7F703D1A" w:rsidR="00745B2F" w:rsidRPr="00290EA0" w:rsidRDefault="00DF3B8D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 w:rsidRPr="00290EA0">
        <w:rPr>
          <w:rFonts w:ascii="Roboto" w:hAnsi="Roboto"/>
        </w:rPr>
        <w:t>Timely written notice of proposed or refused actions</w:t>
      </w:r>
    </w:p>
    <w:p w14:paraId="6C5E449A" w14:textId="4197CABE" w:rsidR="00DF3B8D" w:rsidRDefault="00DF3B8D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Informed parental consent</w:t>
      </w:r>
    </w:p>
    <w:p w14:paraId="5FF487BE" w14:textId="7D975351" w:rsidR="00DF3B8D" w:rsidRDefault="00290EA0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Access to i</w:t>
      </w:r>
      <w:r w:rsidR="00DF3B8D">
        <w:rPr>
          <w:rFonts w:ascii="Roboto" w:hAnsi="Roboto"/>
        </w:rPr>
        <w:t>ndependent educational evaluations</w:t>
      </w:r>
    </w:p>
    <w:p w14:paraId="314523A6" w14:textId="3E9E90CE" w:rsidR="00DF3B8D" w:rsidRDefault="00DF3B8D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Access to educational records</w:t>
      </w:r>
    </w:p>
    <w:p w14:paraId="24412E56" w14:textId="135915AF" w:rsidR="00DF3B8D" w:rsidRDefault="00DF3B8D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Participation in meetings related to identification, evaluation, placement, and provision</w:t>
      </w:r>
      <w:r w:rsidR="0046685B">
        <w:rPr>
          <w:rFonts w:ascii="Roboto" w:hAnsi="Roboto"/>
        </w:rPr>
        <w:t>s</w:t>
      </w:r>
      <w:r>
        <w:rPr>
          <w:rFonts w:ascii="Roboto" w:hAnsi="Roboto"/>
        </w:rPr>
        <w:t xml:space="preserve"> of FAPE</w:t>
      </w:r>
    </w:p>
    <w:p w14:paraId="63487E37" w14:textId="585EEA4D" w:rsidR="00DF3B8D" w:rsidRDefault="00DF3B8D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Dispute resolution processes, including mediation, and due process hearings</w:t>
      </w:r>
      <w:r w:rsidR="00290EA0">
        <w:rPr>
          <w:rFonts w:ascii="Roboto" w:hAnsi="Roboto"/>
        </w:rPr>
        <w:t xml:space="preserve"> (20 U.S.C. § 1415; 34 C.F.R. §§</w:t>
      </w:r>
      <w:r w:rsidR="00BB0E42">
        <w:rPr>
          <w:rFonts w:ascii="Roboto" w:hAnsi="Roboto"/>
        </w:rPr>
        <w:t xml:space="preserve"> 300.500-300.536; N.C.G.S. § 115C-109.1).</w:t>
      </w:r>
    </w:p>
    <w:p w14:paraId="4FF3F19F" w14:textId="4B4059DB" w:rsidR="00745B2F" w:rsidRPr="00745B2F" w:rsidRDefault="00DF3B8D" w:rsidP="00745B2F">
      <w:pPr>
        <w:rPr>
          <w:rFonts w:ascii="Roboto" w:hAnsi="Roboto"/>
        </w:rPr>
      </w:pPr>
      <w:r>
        <w:rPr>
          <w:rFonts w:ascii="Roboto" w:hAnsi="Roboto"/>
        </w:rPr>
        <w:t>A copy of the Parents’ Rights Handbook will be provided at required intervals and upon request in a format accessible to the family, including sign language interpretation or written translation as needed.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273E9A3B" w14:textId="46FBDB9D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 xml:space="preserve">V. </w:t>
      </w:r>
      <w:r w:rsidR="00DF3B8D">
        <w:rPr>
          <w:rFonts w:ascii="Roboto" w:hAnsi="Roboto"/>
          <w:b/>
          <w:bCs/>
        </w:rPr>
        <w:t>Discipline of Students with Disabilities</w:t>
      </w:r>
    </w:p>
    <w:p w14:paraId="3068C106" w14:textId="2EFFD282" w:rsidR="00F9676D" w:rsidRDefault="00DF3B8D" w:rsidP="00C86E25">
      <w:pPr>
        <w:rPr>
          <w:rFonts w:ascii="Roboto" w:hAnsi="Roboto"/>
        </w:rPr>
      </w:pPr>
      <w:r>
        <w:rPr>
          <w:rFonts w:ascii="Roboto" w:hAnsi="Roboto"/>
        </w:rPr>
        <w:t xml:space="preserve">Students with disabilities are subject to disciplinary measures in accordance with </w:t>
      </w:r>
      <w:r w:rsidR="00023849">
        <w:rPr>
          <w:rFonts w:ascii="Roboto" w:hAnsi="Roboto"/>
        </w:rPr>
        <w:t xml:space="preserve">IDEA, state </w:t>
      </w:r>
      <w:r w:rsidR="00D528EF">
        <w:rPr>
          <w:rFonts w:ascii="Roboto" w:hAnsi="Roboto"/>
        </w:rPr>
        <w:t>regulations</w:t>
      </w:r>
      <w:r w:rsidR="00023849">
        <w:rPr>
          <w:rFonts w:ascii="Roboto" w:hAnsi="Roboto"/>
        </w:rPr>
        <w:t>, and ENCSD policy 4307 (34 C.F.R.</w:t>
      </w:r>
      <w:r w:rsidR="00D528EF">
        <w:rPr>
          <w:rFonts w:ascii="Roboto" w:hAnsi="Roboto"/>
        </w:rPr>
        <w:t xml:space="preserve"> §§ 300.530-300.536)</w:t>
      </w:r>
      <w:r w:rsidR="0027055C">
        <w:rPr>
          <w:rFonts w:ascii="Roboto" w:hAnsi="Roboto"/>
        </w:rPr>
        <w:t>.</w:t>
      </w:r>
    </w:p>
    <w:p w14:paraId="226F301C" w14:textId="54A57DB9" w:rsidR="0027055C" w:rsidRDefault="00D528EF" w:rsidP="00C86E25">
      <w:pPr>
        <w:rPr>
          <w:rFonts w:ascii="Roboto" w:hAnsi="Roboto"/>
        </w:rPr>
      </w:pPr>
      <w:r>
        <w:rPr>
          <w:rFonts w:ascii="Roboto" w:hAnsi="Roboto"/>
        </w:rPr>
        <w:t>For any suspension exceeding 10 consecutive or cumulative days:</w:t>
      </w:r>
    </w:p>
    <w:p w14:paraId="1FDA8B35" w14:textId="2553AA2A" w:rsidR="00E773A1" w:rsidRDefault="00ED5185" w:rsidP="00A700B6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t>Manifestation Determination Reviews (MDRs) must be conducted</w:t>
      </w:r>
      <w:r w:rsidR="00D528EF">
        <w:rPr>
          <w:rFonts w:ascii="Roboto" w:hAnsi="Roboto"/>
        </w:rPr>
        <w:t>.</w:t>
      </w:r>
    </w:p>
    <w:p w14:paraId="5CDD824E" w14:textId="1D356AF7" w:rsidR="00ED5185" w:rsidRDefault="00D528EF" w:rsidP="00A700B6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lastRenderedPageBreak/>
        <w:t>If</w:t>
      </w:r>
      <w:r w:rsidR="00BE2789">
        <w:rPr>
          <w:rFonts w:ascii="Roboto" w:hAnsi="Roboto"/>
        </w:rPr>
        <w:t xml:space="preserve"> behavior </w:t>
      </w:r>
      <w:r w:rsidR="00120F7E">
        <w:rPr>
          <w:rFonts w:ascii="Roboto" w:hAnsi="Roboto"/>
        </w:rPr>
        <w:t>is a manifestation of the disability</w:t>
      </w:r>
      <w:r w:rsidR="00C50B9E">
        <w:rPr>
          <w:rFonts w:ascii="Roboto" w:hAnsi="Roboto"/>
        </w:rPr>
        <w:t xml:space="preserve">, </w:t>
      </w:r>
      <w:r w:rsidR="00953501">
        <w:rPr>
          <w:rFonts w:ascii="Roboto" w:hAnsi="Roboto"/>
        </w:rPr>
        <w:t>the IEP</w:t>
      </w:r>
      <w:r w:rsidR="00E27848">
        <w:rPr>
          <w:rFonts w:ascii="Roboto" w:hAnsi="Roboto"/>
        </w:rPr>
        <w:t xml:space="preserve"> team review</w:t>
      </w:r>
      <w:r w:rsidR="00974E55">
        <w:rPr>
          <w:rFonts w:ascii="Roboto" w:hAnsi="Roboto"/>
        </w:rPr>
        <w:t xml:space="preserve">s </w:t>
      </w:r>
      <w:r w:rsidR="00E27848">
        <w:rPr>
          <w:rFonts w:ascii="Roboto" w:hAnsi="Roboto"/>
        </w:rPr>
        <w:t>the IEP and determine</w:t>
      </w:r>
      <w:r w:rsidR="00A07212">
        <w:rPr>
          <w:rFonts w:ascii="Roboto" w:hAnsi="Roboto"/>
        </w:rPr>
        <w:t>s</w:t>
      </w:r>
      <w:r w:rsidR="00E27848">
        <w:rPr>
          <w:rFonts w:ascii="Roboto" w:hAnsi="Roboto"/>
        </w:rPr>
        <w:t xml:space="preserve"> </w:t>
      </w:r>
      <w:r w:rsidR="00E52A1C">
        <w:rPr>
          <w:rFonts w:ascii="Roboto" w:hAnsi="Roboto"/>
        </w:rPr>
        <w:t>appropriate</w:t>
      </w:r>
      <w:r w:rsidR="00F0519C">
        <w:rPr>
          <w:rFonts w:ascii="Roboto" w:hAnsi="Roboto"/>
        </w:rPr>
        <w:t xml:space="preserve"> interventions or changes in placement</w:t>
      </w:r>
      <w:r w:rsidR="00A07212">
        <w:rPr>
          <w:rFonts w:ascii="Roboto" w:hAnsi="Roboto"/>
        </w:rPr>
        <w:t xml:space="preserve">. </w:t>
      </w:r>
    </w:p>
    <w:p w14:paraId="3DCB63AC" w14:textId="4B8C7603" w:rsidR="00F0519C" w:rsidRPr="00E773A1" w:rsidRDefault="00A07212" w:rsidP="00A700B6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t>If</w:t>
      </w:r>
      <w:r w:rsidR="00EF6AC5">
        <w:rPr>
          <w:rFonts w:ascii="Roboto" w:hAnsi="Roboto"/>
        </w:rPr>
        <w:t xml:space="preserve"> not a manifestation, standard procedures apply, but FAPE must continue during extended removals</w:t>
      </w:r>
      <w:r w:rsidR="002A4F0C">
        <w:rPr>
          <w:rFonts w:ascii="Roboto" w:hAnsi="Roboto"/>
        </w:rPr>
        <w:t>.</w:t>
      </w:r>
    </w:p>
    <w:p w14:paraId="08CE2C39" w14:textId="0BD50056" w:rsidR="00F20D83" w:rsidRPr="00C86E25" w:rsidRDefault="00000000" w:rsidP="00F20D83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8832FFE">
          <v:rect id="_x0000_i1030" style="width:0;height:1.5pt" o:hralign="center" o:hrstd="t" o:hr="t" fillcolor="#a0a0a0" stroked="f"/>
        </w:pict>
      </w:r>
    </w:p>
    <w:p w14:paraId="0CF6FB74" w14:textId="2F6F9465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>V</w:t>
      </w:r>
      <w:r w:rsidR="003B6C80">
        <w:rPr>
          <w:rFonts w:ascii="Roboto" w:hAnsi="Roboto"/>
          <w:b/>
          <w:bCs/>
        </w:rPr>
        <w:t>I</w:t>
      </w:r>
      <w:r w:rsidRPr="00F20D83">
        <w:rPr>
          <w:rFonts w:ascii="Roboto" w:hAnsi="Roboto"/>
          <w:b/>
          <w:bCs/>
        </w:rPr>
        <w:t>.</w:t>
      </w:r>
      <w:r w:rsidR="00E773A1">
        <w:rPr>
          <w:rFonts w:ascii="Roboto" w:hAnsi="Roboto"/>
          <w:b/>
          <w:bCs/>
        </w:rPr>
        <w:t xml:space="preserve"> </w:t>
      </w:r>
      <w:r w:rsidR="002A4F0C">
        <w:rPr>
          <w:rFonts w:ascii="Roboto" w:hAnsi="Roboto"/>
          <w:b/>
          <w:bCs/>
        </w:rPr>
        <w:t>Section</w:t>
      </w:r>
      <w:r w:rsidR="00DA5E04">
        <w:rPr>
          <w:rFonts w:ascii="Roboto" w:hAnsi="Roboto"/>
          <w:b/>
          <w:bCs/>
        </w:rPr>
        <w:t xml:space="preserve"> 504 and ADA</w:t>
      </w:r>
    </w:p>
    <w:p w14:paraId="3B630D35" w14:textId="72C3E74C" w:rsidR="008168BA" w:rsidRPr="00DA5E04" w:rsidRDefault="008168BA" w:rsidP="00DA5E04">
      <w:pPr>
        <w:rPr>
          <w:rFonts w:ascii="Roboto" w:hAnsi="Roboto"/>
        </w:rPr>
      </w:pPr>
      <w:r>
        <w:rPr>
          <w:rFonts w:ascii="Roboto" w:hAnsi="Roboto"/>
        </w:rPr>
        <w:t>ENCSD remains prepared to meet obligations under Section 504 and the ADA should the need arise, ensuring non-discrimination and accessibility (29 U.S.C. § 794; 42 U.S.C. § 12101).</w:t>
      </w:r>
    </w:p>
    <w:p w14:paraId="2C7B1CAC" w14:textId="6C1D22F8" w:rsidR="00857882" w:rsidRPr="009D505E" w:rsidRDefault="00000000" w:rsidP="009D505E">
      <w:pPr>
        <w:rPr>
          <w:rFonts w:ascii="Roboto" w:hAnsi="Roboto"/>
        </w:rPr>
      </w:pPr>
      <w:r>
        <w:pict w14:anchorId="7FCD4DE2">
          <v:rect id="_x0000_i1031" style="width:0;height:1.5pt" o:hralign="center" o:hrstd="t" o:hr="t" fillcolor="#a0a0a0" stroked="f"/>
        </w:pict>
      </w:r>
    </w:p>
    <w:p w14:paraId="4528EE58" w14:textId="5A3E4A66" w:rsidR="00E574DB" w:rsidRDefault="00E574DB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VII.  </w:t>
      </w:r>
      <w:r w:rsidR="00F6490C">
        <w:rPr>
          <w:rFonts w:ascii="Roboto" w:hAnsi="Roboto"/>
          <w:b/>
          <w:bCs/>
        </w:rPr>
        <w:t>Transition Planning</w:t>
      </w:r>
    </w:p>
    <w:p w14:paraId="6A623C41" w14:textId="0DD3D204" w:rsidR="00E574DB" w:rsidRPr="00F6490C" w:rsidRDefault="00F6490C" w:rsidP="00F6490C">
      <w:pPr>
        <w:rPr>
          <w:rFonts w:ascii="Roboto" w:hAnsi="Roboto"/>
        </w:rPr>
      </w:pPr>
      <w:r>
        <w:rPr>
          <w:rFonts w:ascii="Roboto" w:hAnsi="Roboto"/>
        </w:rPr>
        <w:t>Beginning no later than the first IEP in effect when the student turns 16, transition goals and services</w:t>
      </w:r>
      <w:r w:rsidR="008168BA">
        <w:rPr>
          <w:rFonts w:ascii="Roboto" w:hAnsi="Roboto"/>
        </w:rPr>
        <w:t xml:space="preserve"> are developed</w:t>
      </w:r>
      <w:r>
        <w:rPr>
          <w:rFonts w:ascii="Roboto" w:hAnsi="Roboto"/>
        </w:rPr>
        <w:t xml:space="preserve"> to support the student’s post-secondary education, employment, and independent living goals</w:t>
      </w:r>
      <w:r w:rsidR="008168BA">
        <w:rPr>
          <w:rFonts w:ascii="Roboto" w:hAnsi="Roboto"/>
        </w:rPr>
        <w:t>,</w:t>
      </w:r>
      <w:r>
        <w:rPr>
          <w:rFonts w:ascii="Roboto" w:hAnsi="Roboto"/>
        </w:rPr>
        <w:t xml:space="preserve"> based on age-appropriate assessment and student and family input</w:t>
      </w:r>
      <w:r w:rsidR="008168BA">
        <w:rPr>
          <w:rFonts w:ascii="Roboto" w:hAnsi="Roboto"/>
        </w:rPr>
        <w:t xml:space="preserve"> </w:t>
      </w:r>
      <w:r w:rsidR="00A26DE1">
        <w:rPr>
          <w:rFonts w:ascii="Roboto" w:hAnsi="Roboto"/>
        </w:rPr>
        <w:t>(34 C.F.R. § 300.320(b); N.C.G.S. § 115C-107.6)</w:t>
      </w:r>
      <w:r>
        <w:rPr>
          <w:rFonts w:ascii="Roboto" w:hAnsi="Roboto"/>
        </w:rPr>
        <w:t>.</w:t>
      </w:r>
    </w:p>
    <w:p w14:paraId="361EB9AB" w14:textId="048DFDB1" w:rsidR="00E574DB" w:rsidRPr="00E574D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11104F3">
          <v:rect id="_x0000_i1032" style="width:0;height:1.5pt" o:hralign="center" o:hrstd="t" o:hr="t" fillcolor="#a0a0a0" stroked="f"/>
        </w:pict>
      </w:r>
    </w:p>
    <w:p w14:paraId="600C9176" w14:textId="42D7538A" w:rsidR="00E574DB" w:rsidRDefault="00E574DB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</w:t>
      </w:r>
      <w:r w:rsidR="000A72AF">
        <w:rPr>
          <w:rFonts w:ascii="Roboto" w:hAnsi="Roboto"/>
          <w:b/>
          <w:bCs/>
        </w:rPr>
        <w:t>I</w:t>
      </w:r>
      <w:r>
        <w:rPr>
          <w:rFonts w:ascii="Roboto" w:hAnsi="Roboto"/>
          <w:b/>
          <w:bCs/>
        </w:rPr>
        <w:t xml:space="preserve">II. </w:t>
      </w:r>
      <w:r w:rsidR="00F6490C">
        <w:rPr>
          <w:rFonts w:ascii="Roboto" w:hAnsi="Roboto"/>
          <w:b/>
          <w:bCs/>
        </w:rPr>
        <w:t>Confidentiality</w:t>
      </w:r>
    </w:p>
    <w:p w14:paraId="5D82709D" w14:textId="353FF6DE" w:rsidR="00E574DB" w:rsidRPr="00F6490C" w:rsidRDefault="00F6490C" w:rsidP="00F6490C">
      <w:pPr>
        <w:rPr>
          <w:rFonts w:ascii="Roboto" w:hAnsi="Roboto"/>
        </w:rPr>
      </w:pPr>
      <w:r>
        <w:rPr>
          <w:rFonts w:ascii="Roboto" w:hAnsi="Roboto"/>
        </w:rPr>
        <w:t>ENCSD protect</w:t>
      </w:r>
      <w:r w:rsidR="00D54AE5">
        <w:rPr>
          <w:rFonts w:ascii="Roboto" w:hAnsi="Roboto"/>
        </w:rPr>
        <w:t>s</w:t>
      </w:r>
      <w:r>
        <w:rPr>
          <w:rFonts w:ascii="Roboto" w:hAnsi="Roboto"/>
        </w:rPr>
        <w:t xml:space="preserve"> the confidentiality of all personally identifiable information </w:t>
      </w:r>
      <w:r w:rsidR="00D54AE5">
        <w:rPr>
          <w:rFonts w:ascii="Roboto" w:hAnsi="Roboto"/>
        </w:rPr>
        <w:t>in accordance with the Family Educational Rights Act (FERPA), IDEA and state law (20 U.S.C. § 1232g; 34 C.F.R. Part 99; 34 C.F.R. § 300.610-300.626)</w:t>
      </w:r>
      <w:r>
        <w:rPr>
          <w:rFonts w:ascii="Roboto" w:hAnsi="Roboto"/>
        </w:rPr>
        <w:t>.</w:t>
      </w:r>
    </w:p>
    <w:p w14:paraId="4B6E0E4A" w14:textId="6B7C0CE0" w:rsidR="000A72AF" w:rsidRPr="00E574D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82701C7">
          <v:rect id="_x0000_i1033" style="width:0;height:1.5pt" o:hralign="center" o:hrstd="t" o:hr="t" fillcolor="#a0a0a0" stroked="f"/>
        </w:pict>
      </w:r>
    </w:p>
    <w:p w14:paraId="20AB3017" w14:textId="77777777" w:rsidR="00D54AE5" w:rsidRDefault="00D54AE5" w:rsidP="00C86E25">
      <w:pPr>
        <w:rPr>
          <w:rFonts w:ascii="Roboto" w:hAnsi="Roboto"/>
          <w:b/>
          <w:bCs/>
        </w:rPr>
      </w:pPr>
    </w:p>
    <w:p w14:paraId="2799A78D" w14:textId="4634AE93" w:rsidR="00F6490C" w:rsidRDefault="00D54AE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IX</w:t>
      </w:r>
      <w:r w:rsidR="00FA2C08" w:rsidRPr="0012402B">
        <w:rPr>
          <w:rFonts w:ascii="Roboto" w:hAnsi="Roboto"/>
          <w:b/>
          <w:bCs/>
        </w:rPr>
        <w:t xml:space="preserve">. </w:t>
      </w:r>
      <w:r w:rsidR="00F6490C">
        <w:rPr>
          <w:rFonts w:ascii="Roboto" w:hAnsi="Roboto"/>
          <w:b/>
          <w:bCs/>
        </w:rPr>
        <w:t>Nondiscrimination and Access</w:t>
      </w:r>
    </w:p>
    <w:p w14:paraId="38B28C26" w14:textId="77777777" w:rsidR="00D54AE5" w:rsidRPr="00D54AE5" w:rsidRDefault="00F6490C" w:rsidP="00D54AE5">
      <w:pPr>
        <w:pStyle w:val="ListParagraph"/>
        <w:numPr>
          <w:ilvl w:val="0"/>
          <w:numId w:val="17"/>
        </w:numPr>
        <w:rPr>
          <w:rFonts w:ascii="Roboto" w:hAnsi="Roboto"/>
        </w:rPr>
      </w:pPr>
      <w:r w:rsidRPr="00D54AE5">
        <w:rPr>
          <w:rFonts w:ascii="Roboto" w:hAnsi="Roboto"/>
        </w:rPr>
        <w:t xml:space="preserve">ENCSD </w:t>
      </w:r>
      <w:r w:rsidR="00D54AE5" w:rsidRPr="00D54AE5">
        <w:rPr>
          <w:rFonts w:ascii="Roboto" w:hAnsi="Roboto"/>
        </w:rPr>
        <w:t>does</w:t>
      </w:r>
      <w:r w:rsidRPr="00D54AE5">
        <w:rPr>
          <w:rFonts w:ascii="Roboto" w:hAnsi="Roboto"/>
        </w:rPr>
        <w:t xml:space="preserve"> not discriminate on the basis of disability and ensure</w:t>
      </w:r>
      <w:r w:rsidR="00D54AE5" w:rsidRPr="00D54AE5">
        <w:rPr>
          <w:rFonts w:ascii="Roboto" w:hAnsi="Roboto"/>
        </w:rPr>
        <w:t>s</w:t>
      </w:r>
      <w:r w:rsidRPr="00D54AE5">
        <w:rPr>
          <w:rFonts w:ascii="Roboto" w:hAnsi="Roboto"/>
        </w:rPr>
        <w:t xml:space="preserve"> access to academic programs, extracurricular activities, facilities, and related services </w:t>
      </w:r>
      <w:r w:rsidR="00D54AE5" w:rsidRPr="00D54AE5">
        <w:rPr>
          <w:rFonts w:ascii="Roboto" w:hAnsi="Roboto"/>
        </w:rPr>
        <w:t>as required by</w:t>
      </w:r>
      <w:r w:rsidRPr="00D54AE5">
        <w:rPr>
          <w:rFonts w:ascii="Roboto" w:hAnsi="Roboto"/>
        </w:rPr>
        <w:t xml:space="preserve"> IDEA, Section 504, and the ADA.  </w:t>
      </w:r>
    </w:p>
    <w:p w14:paraId="5110F860" w14:textId="78CBACD6" w:rsidR="00F6490C" w:rsidRPr="00D54AE5" w:rsidRDefault="00F6490C" w:rsidP="00D54AE5">
      <w:pPr>
        <w:pStyle w:val="ListParagraph"/>
        <w:numPr>
          <w:ilvl w:val="0"/>
          <w:numId w:val="17"/>
        </w:numPr>
        <w:rPr>
          <w:rFonts w:ascii="Roboto" w:hAnsi="Roboto"/>
        </w:rPr>
      </w:pPr>
      <w:r w:rsidRPr="00D54AE5">
        <w:rPr>
          <w:rFonts w:ascii="Roboto" w:hAnsi="Roboto"/>
        </w:rPr>
        <w:t>Facilities, communications, and transportation shall be fully accessible to students with disabilities.</w:t>
      </w:r>
    </w:p>
    <w:p w14:paraId="372EB09C" w14:textId="706CF891" w:rsidR="00F6490C" w:rsidRPr="00F6490C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153A160F">
          <v:rect id="_x0000_i1034" style="width:0;height:1.5pt" o:hralign="center" o:hrstd="t" o:hr="t" fillcolor="#a0a0a0" stroked="f"/>
        </w:pict>
      </w:r>
    </w:p>
    <w:p w14:paraId="2DF448B0" w14:textId="5B593713" w:rsidR="00F6490C" w:rsidRDefault="00D54AE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X</w:t>
      </w:r>
      <w:r w:rsidR="00F6490C">
        <w:rPr>
          <w:rFonts w:ascii="Roboto" w:hAnsi="Roboto"/>
          <w:b/>
          <w:bCs/>
        </w:rPr>
        <w:t>. Compliance and Monitoring</w:t>
      </w:r>
    </w:p>
    <w:p w14:paraId="059D54C8" w14:textId="77777777" w:rsidR="00D54AE5" w:rsidRPr="00C60D74" w:rsidRDefault="00F6490C" w:rsidP="00C60D74">
      <w:pPr>
        <w:pStyle w:val="ListParagraph"/>
        <w:numPr>
          <w:ilvl w:val="0"/>
          <w:numId w:val="18"/>
        </w:numPr>
        <w:rPr>
          <w:rFonts w:ascii="Roboto" w:hAnsi="Roboto"/>
        </w:rPr>
      </w:pPr>
      <w:r w:rsidRPr="00C60D74">
        <w:rPr>
          <w:rFonts w:ascii="Roboto" w:hAnsi="Roboto"/>
        </w:rPr>
        <w:lastRenderedPageBreak/>
        <w:t>ENCSD maintain</w:t>
      </w:r>
      <w:r w:rsidR="00D54AE5" w:rsidRPr="00C60D74">
        <w:rPr>
          <w:rFonts w:ascii="Roboto" w:hAnsi="Roboto"/>
        </w:rPr>
        <w:t>s</w:t>
      </w:r>
      <w:r w:rsidRPr="00C60D74">
        <w:rPr>
          <w:rFonts w:ascii="Roboto" w:hAnsi="Roboto"/>
        </w:rPr>
        <w:t xml:space="preserve"> internal procedures </w:t>
      </w:r>
      <w:r w:rsidR="00D54AE5" w:rsidRPr="00C60D74">
        <w:rPr>
          <w:rFonts w:ascii="Roboto" w:hAnsi="Roboto"/>
        </w:rPr>
        <w:t>for</w:t>
      </w:r>
      <w:r w:rsidRPr="00C60D74">
        <w:rPr>
          <w:rFonts w:ascii="Roboto" w:hAnsi="Roboto"/>
        </w:rPr>
        <w:t xml:space="preserve"> compliance with all federal and state special education laws and NCDPI monitoring requirements. </w:t>
      </w:r>
    </w:p>
    <w:p w14:paraId="6F92EF72" w14:textId="4EDFAF05" w:rsidR="00F6490C" w:rsidRPr="00C60D74" w:rsidRDefault="00D54AE5" w:rsidP="00C60D74">
      <w:pPr>
        <w:pStyle w:val="ListParagraph"/>
        <w:numPr>
          <w:ilvl w:val="0"/>
          <w:numId w:val="18"/>
        </w:numPr>
        <w:rPr>
          <w:rFonts w:ascii="Roboto" w:hAnsi="Roboto"/>
        </w:rPr>
      </w:pPr>
      <w:r w:rsidRPr="00C60D74">
        <w:rPr>
          <w:rFonts w:ascii="Roboto" w:hAnsi="Roboto"/>
        </w:rPr>
        <w:t>S</w:t>
      </w:r>
      <w:r w:rsidR="00F6490C" w:rsidRPr="00C60D74">
        <w:rPr>
          <w:rFonts w:ascii="Roboto" w:hAnsi="Roboto"/>
        </w:rPr>
        <w:t xml:space="preserve">taff receive regular training in the </w:t>
      </w:r>
      <w:r w:rsidR="00C60D74" w:rsidRPr="00C60D74">
        <w:rPr>
          <w:rFonts w:ascii="Roboto" w:hAnsi="Roboto"/>
        </w:rPr>
        <w:t xml:space="preserve">student </w:t>
      </w:r>
      <w:r w:rsidR="00F6490C" w:rsidRPr="00C60D74">
        <w:rPr>
          <w:rFonts w:ascii="Roboto" w:hAnsi="Roboto"/>
        </w:rPr>
        <w:t>rights, IEP implementation,</w:t>
      </w:r>
      <w:r w:rsidR="00C60D74" w:rsidRPr="00C60D74">
        <w:rPr>
          <w:rFonts w:ascii="Roboto" w:hAnsi="Roboto"/>
        </w:rPr>
        <w:t xml:space="preserve"> </w:t>
      </w:r>
      <w:r w:rsidR="00F6490C" w:rsidRPr="00C60D74">
        <w:rPr>
          <w:rFonts w:ascii="Roboto" w:hAnsi="Roboto"/>
        </w:rPr>
        <w:t>accommodations, accessibility, and equity in education.</w:t>
      </w:r>
    </w:p>
    <w:p w14:paraId="5ED18C7A" w14:textId="2FD296BF" w:rsidR="00F6490C" w:rsidRPr="00F6490C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8070188">
          <v:rect id="_x0000_i1035" style="width:0;height:1.5pt" o:hralign="center" o:hrstd="t" o:hr="t" fillcolor="#a0a0a0" stroked="f"/>
        </w:pict>
      </w:r>
    </w:p>
    <w:p w14:paraId="72724E59" w14:textId="7115F73D" w:rsidR="00FA2C08" w:rsidRPr="0012402B" w:rsidRDefault="00D54AE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XI</w:t>
      </w:r>
      <w:r w:rsidR="00F6490C">
        <w:rPr>
          <w:rFonts w:ascii="Roboto" w:hAnsi="Roboto"/>
          <w:b/>
          <w:bCs/>
        </w:rPr>
        <w:t xml:space="preserve">. </w:t>
      </w:r>
      <w:r w:rsidR="0012402B" w:rsidRPr="0012402B">
        <w:rPr>
          <w:rFonts w:ascii="Roboto" w:hAnsi="Roboto"/>
          <w:b/>
          <w:bCs/>
        </w:rPr>
        <w:t>Accessibility</w:t>
      </w:r>
    </w:p>
    <w:p w14:paraId="3EB97258" w14:textId="718C168E" w:rsidR="0012402B" w:rsidRDefault="00FA2C08" w:rsidP="00C86E25">
      <w:pPr>
        <w:rPr>
          <w:rFonts w:ascii="Roboto" w:hAnsi="Roboto"/>
        </w:rPr>
      </w:pPr>
      <w:r>
        <w:rPr>
          <w:rFonts w:ascii="Roboto" w:hAnsi="Roboto"/>
        </w:rPr>
        <w:t xml:space="preserve">ASL interpreters </w:t>
      </w:r>
      <w:r w:rsidR="0029379D">
        <w:rPr>
          <w:rFonts w:ascii="Roboto" w:hAnsi="Roboto"/>
        </w:rPr>
        <w:t xml:space="preserve">and communication access services </w:t>
      </w:r>
      <w:r w:rsidR="0012402B">
        <w:rPr>
          <w:rFonts w:ascii="Roboto" w:hAnsi="Roboto"/>
        </w:rPr>
        <w:t>will be provided for</w:t>
      </w:r>
      <w:r w:rsidR="0029379D">
        <w:rPr>
          <w:rFonts w:ascii="Roboto" w:hAnsi="Roboto"/>
        </w:rPr>
        <w:t xml:space="preserve"> all</w:t>
      </w:r>
      <w:r w:rsidR="0012402B">
        <w:rPr>
          <w:rFonts w:ascii="Roboto" w:hAnsi="Roboto"/>
        </w:rPr>
        <w:t xml:space="preserve"> policy</w:t>
      </w:r>
      <w:r w:rsidR="003E679A">
        <w:rPr>
          <w:rFonts w:ascii="Roboto" w:hAnsi="Roboto"/>
        </w:rPr>
        <w:t>-related proceedings</w:t>
      </w:r>
      <w:r w:rsidR="0012402B">
        <w:rPr>
          <w:rFonts w:ascii="Roboto" w:hAnsi="Roboto"/>
        </w:rPr>
        <w:t xml:space="preserve">, </w:t>
      </w:r>
      <w:r w:rsidR="003E679A">
        <w:rPr>
          <w:rFonts w:ascii="Roboto" w:hAnsi="Roboto"/>
        </w:rPr>
        <w:t>including</w:t>
      </w:r>
      <w:r w:rsidR="0012402B">
        <w:rPr>
          <w:rFonts w:ascii="Roboto" w:hAnsi="Roboto"/>
        </w:rPr>
        <w:t xml:space="preserve"> investigations, meetings, </w:t>
      </w:r>
      <w:r w:rsidR="003E679A">
        <w:rPr>
          <w:rFonts w:ascii="Roboto" w:hAnsi="Roboto"/>
        </w:rPr>
        <w:t>an</w:t>
      </w:r>
      <w:r w:rsidR="00634DBA">
        <w:rPr>
          <w:rFonts w:ascii="Roboto" w:hAnsi="Roboto"/>
        </w:rPr>
        <w:t>d</w:t>
      </w:r>
      <w:r w:rsidR="003E679A">
        <w:rPr>
          <w:rFonts w:ascii="Roboto" w:hAnsi="Roboto"/>
        </w:rPr>
        <w:t xml:space="preserve"> </w:t>
      </w:r>
      <w:r w:rsidR="00634DBA">
        <w:rPr>
          <w:rFonts w:ascii="Roboto" w:hAnsi="Roboto"/>
        </w:rPr>
        <w:t>appeals</w:t>
      </w:r>
      <w:r w:rsidR="003E679A">
        <w:rPr>
          <w:rFonts w:ascii="Roboto" w:hAnsi="Roboto"/>
        </w:rPr>
        <w:t xml:space="preserve">, </w:t>
      </w:r>
      <w:r w:rsidR="0012402B">
        <w:rPr>
          <w:rFonts w:ascii="Roboto" w:hAnsi="Roboto"/>
        </w:rPr>
        <w:t xml:space="preserve">as required by the Americans with Disabilities Act </w:t>
      </w:r>
      <w:r w:rsidR="00F210BA">
        <w:rPr>
          <w:rFonts w:ascii="Roboto" w:hAnsi="Roboto"/>
        </w:rPr>
        <w:t>(42 U.S.C. § 12101)</w:t>
      </w:r>
      <w:r w:rsidR="00CC75A6">
        <w:rPr>
          <w:rFonts w:ascii="Roboto" w:hAnsi="Roboto"/>
        </w:rPr>
        <w:t xml:space="preserve"> </w:t>
      </w:r>
      <w:r w:rsidR="0012402B">
        <w:rPr>
          <w:rFonts w:ascii="Roboto" w:hAnsi="Roboto"/>
        </w:rPr>
        <w:t xml:space="preserve">and </w:t>
      </w:r>
      <w:r w:rsidR="009920BC">
        <w:rPr>
          <w:rFonts w:ascii="Roboto" w:hAnsi="Roboto"/>
        </w:rPr>
        <w:t>IDEA.</w:t>
      </w:r>
      <w:r w:rsidR="00D374D4">
        <w:rPr>
          <w:rFonts w:ascii="Roboto" w:hAnsi="Roboto"/>
        </w:rPr>
        <w:t xml:space="preserve"> </w:t>
      </w:r>
      <w:r w:rsidR="00CC75A6">
        <w:rPr>
          <w:rFonts w:ascii="Roboto" w:hAnsi="Roboto"/>
        </w:rPr>
        <w:t xml:space="preserve"> </w:t>
      </w:r>
      <w:r w:rsidR="00EB6336">
        <w:rPr>
          <w:rFonts w:ascii="Roboto" w:hAnsi="Roboto"/>
        </w:rPr>
        <w:t xml:space="preserve">All communications </w:t>
      </w:r>
      <w:r w:rsidR="002C58C2">
        <w:rPr>
          <w:rFonts w:ascii="Roboto" w:hAnsi="Roboto"/>
        </w:rPr>
        <w:t>are</w:t>
      </w:r>
      <w:r w:rsidR="00EB6336">
        <w:rPr>
          <w:rFonts w:ascii="Roboto" w:hAnsi="Roboto"/>
        </w:rPr>
        <w:t xml:space="preserve"> available in accessible formats including ASL and captioned content, upon request.</w:t>
      </w:r>
      <w:r w:rsidR="00D66D3F">
        <w:rPr>
          <w:rFonts w:ascii="Roboto" w:hAnsi="Roboto"/>
        </w:rPr>
        <w:t xml:space="preserve">  OSHR Reasonable Accommodation Procedures shall guide implementation.</w:t>
      </w:r>
    </w:p>
    <w:p w14:paraId="17DC3C32" w14:textId="7C98F8A0" w:rsidR="00A5403F" w:rsidRPr="00A5403F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1E5415F8">
          <v:rect id="_x0000_i1036" style="width:0;height:1.5pt" o:hralign="center" o:hrstd="t" o:hr="t" fillcolor="#a0a0a0" stroked="f"/>
        </w:pict>
      </w:r>
    </w:p>
    <w:p w14:paraId="626B0F76" w14:textId="53EF93AF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1E71DCCD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Individuals with Disabilities Education Act (IDEA), 20 U.S.C. § 1400 et seq.; 34 C.F.R. Part 300</w:t>
      </w:r>
    </w:p>
    <w:p w14:paraId="11306391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Section 504 of the Rehabilitation Act of 1973, 29 U.S.C. § 794</w:t>
      </w:r>
    </w:p>
    <w:p w14:paraId="086862E8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Americans with Disabilities Act (ADA), 42 U.S.C. § 12101 et seq.</w:t>
      </w:r>
    </w:p>
    <w:p w14:paraId="27A71EB9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Family Educational Rights and Privacy Act (FERPA), 20 U.S.C. § 1232g; 34 C.F.R. Part 99</w:t>
      </w:r>
    </w:p>
    <w:p w14:paraId="51525AC6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North Carolina General Statutes, Article 9 (N.C.G.S. § 115C-106.1 et seq.)</w:t>
      </w:r>
    </w:p>
    <w:p w14:paraId="5F714747" w14:textId="77777777" w:rsidR="00276639" w:rsidRPr="00276639" w:rsidRDefault="00276639" w:rsidP="00276639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North Carolina House Bill 11 (Session Law 2023-10)</w:t>
      </w:r>
    </w:p>
    <w:p w14:paraId="2BC77974" w14:textId="411642A6" w:rsidR="00276639" w:rsidRPr="00276639" w:rsidRDefault="00276639" w:rsidP="00C86E25">
      <w:pPr>
        <w:numPr>
          <w:ilvl w:val="0"/>
          <w:numId w:val="19"/>
        </w:numPr>
        <w:rPr>
          <w:rFonts w:ascii="Roboto" w:hAnsi="Roboto"/>
        </w:rPr>
      </w:pPr>
      <w:r w:rsidRPr="00276639">
        <w:rPr>
          <w:rFonts w:ascii="Roboto" w:hAnsi="Roboto"/>
        </w:rPr>
        <w:t>OSHR Reasonable Accommodation Procedures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37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EA81" w14:textId="77777777" w:rsidR="00B9156D" w:rsidRDefault="00B9156D" w:rsidP="00C90621">
      <w:pPr>
        <w:spacing w:after="0" w:line="240" w:lineRule="auto"/>
      </w:pPr>
      <w:r>
        <w:separator/>
      </w:r>
    </w:p>
  </w:endnote>
  <w:endnote w:type="continuationSeparator" w:id="0">
    <w:p w14:paraId="33DA5C2C" w14:textId="77777777" w:rsidR="00B9156D" w:rsidRDefault="00B9156D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217E2646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135FC0">
      <w:rPr>
        <w:rFonts w:ascii="Roboto" w:hAnsi="Roboto"/>
        <w:sz w:val="16"/>
        <w:szCs w:val="16"/>
      </w:rPr>
      <w:t>7072025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0AAC" w14:textId="77777777" w:rsidR="00B9156D" w:rsidRDefault="00B9156D" w:rsidP="00C90621">
      <w:pPr>
        <w:spacing w:after="0" w:line="240" w:lineRule="auto"/>
      </w:pPr>
      <w:r>
        <w:separator/>
      </w:r>
    </w:p>
  </w:footnote>
  <w:footnote w:type="continuationSeparator" w:id="0">
    <w:p w14:paraId="25AFDD73" w14:textId="77777777" w:rsidR="00B9156D" w:rsidRDefault="00B9156D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41D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31243"/>
    <w:multiLevelType w:val="hybridMultilevel"/>
    <w:tmpl w:val="79F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C28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57516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EE3F0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440D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87657"/>
    <w:multiLevelType w:val="hybridMultilevel"/>
    <w:tmpl w:val="6F32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0FEB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6B5945"/>
    <w:multiLevelType w:val="multilevel"/>
    <w:tmpl w:val="DB7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B5706"/>
    <w:multiLevelType w:val="multilevel"/>
    <w:tmpl w:val="FA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762AA9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E64BFE"/>
    <w:multiLevelType w:val="hybridMultilevel"/>
    <w:tmpl w:val="213C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A45FF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F07CA1"/>
    <w:multiLevelType w:val="hybridMultilevel"/>
    <w:tmpl w:val="F71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6644"/>
    <w:multiLevelType w:val="hybridMultilevel"/>
    <w:tmpl w:val="FF36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211D7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DC4CA3"/>
    <w:multiLevelType w:val="hybridMultilevel"/>
    <w:tmpl w:val="92DC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43E75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EE1DDD"/>
    <w:multiLevelType w:val="hybridMultilevel"/>
    <w:tmpl w:val="7BA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3308">
    <w:abstractNumId w:val="16"/>
  </w:num>
  <w:num w:numId="2" w16cid:durableId="1522087548">
    <w:abstractNumId w:val="9"/>
  </w:num>
  <w:num w:numId="3" w16cid:durableId="1233001076">
    <w:abstractNumId w:val="2"/>
  </w:num>
  <w:num w:numId="4" w16cid:durableId="532694782">
    <w:abstractNumId w:val="10"/>
  </w:num>
  <w:num w:numId="5" w16cid:durableId="746653119">
    <w:abstractNumId w:val="5"/>
  </w:num>
  <w:num w:numId="6" w16cid:durableId="518542812">
    <w:abstractNumId w:val="4"/>
  </w:num>
  <w:num w:numId="7" w16cid:durableId="964770591">
    <w:abstractNumId w:val="12"/>
  </w:num>
  <w:num w:numId="8" w16cid:durableId="1438476924">
    <w:abstractNumId w:val="17"/>
  </w:num>
  <w:num w:numId="9" w16cid:durableId="1247878534">
    <w:abstractNumId w:val="15"/>
  </w:num>
  <w:num w:numId="10" w16cid:durableId="1329556238">
    <w:abstractNumId w:val="7"/>
  </w:num>
  <w:num w:numId="11" w16cid:durableId="1700472200">
    <w:abstractNumId w:val="0"/>
  </w:num>
  <w:num w:numId="12" w16cid:durableId="621035114">
    <w:abstractNumId w:val="3"/>
  </w:num>
  <w:num w:numId="13" w16cid:durableId="1274751186">
    <w:abstractNumId w:val="18"/>
  </w:num>
  <w:num w:numId="14" w16cid:durableId="470708387">
    <w:abstractNumId w:val="14"/>
  </w:num>
  <w:num w:numId="15" w16cid:durableId="177811554">
    <w:abstractNumId w:val="11"/>
  </w:num>
  <w:num w:numId="16" w16cid:durableId="1115096678">
    <w:abstractNumId w:val="6"/>
  </w:num>
  <w:num w:numId="17" w16cid:durableId="741678821">
    <w:abstractNumId w:val="13"/>
  </w:num>
  <w:num w:numId="18" w16cid:durableId="912475553">
    <w:abstractNumId w:val="1"/>
  </w:num>
  <w:num w:numId="19" w16cid:durableId="16968091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610D"/>
    <w:rsid w:val="0004114E"/>
    <w:rsid w:val="00076311"/>
    <w:rsid w:val="0007718E"/>
    <w:rsid w:val="00081348"/>
    <w:rsid w:val="000826D5"/>
    <w:rsid w:val="00094147"/>
    <w:rsid w:val="000969A1"/>
    <w:rsid w:val="000A3883"/>
    <w:rsid w:val="000A72AF"/>
    <w:rsid w:val="000A7F4C"/>
    <w:rsid w:val="000B1B1D"/>
    <w:rsid w:val="000D5B92"/>
    <w:rsid w:val="000E28A9"/>
    <w:rsid w:val="000F063F"/>
    <w:rsid w:val="000F0A30"/>
    <w:rsid w:val="0010554C"/>
    <w:rsid w:val="001059CC"/>
    <w:rsid w:val="00115FBC"/>
    <w:rsid w:val="00117F05"/>
    <w:rsid w:val="00120F7E"/>
    <w:rsid w:val="0012402B"/>
    <w:rsid w:val="001302A3"/>
    <w:rsid w:val="00135FC0"/>
    <w:rsid w:val="001375FF"/>
    <w:rsid w:val="0015155F"/>
    <w:rsid w:val="00154680"/>
    <w:rsid w:val="001638A2"/>
    <w:rsid w:val="001660D6"/>
    <w:rsid w:val="001661CF"/>
    <w:rsid w:val="00196118"/>
    <w:rsid w:val="001A7B19"/>
    <w:rsid w:val="001C1002"/>
    <w:rsid w:val="001D63C2"/>
    <w:rsid w:val="001E35FA"/>
    <w:rsid w:val="001E7B76"/>
    <w:rsid w:val="00206087"/>
    <w:rsid w:val="00207FE0"/>
    <w:rsid w:val="002115FF"/>
    <w:rsid w:val="002220E5"/>
    <w:rsid w:val="0023001F"/>
    <w:rsid w:val="00230332"/>
    <w:rsid w:val="00252A56"/>
    <w:rsid w:val="0027055C"/>
    <w:rsid w:val="00276639"/>
    <w:rsid w:val="002776C0"/>
    <w:rsid w:val="0028647E"/>
    <w:rsid w:val="00290EA0"/>
    <w:rsid w:val="0029379D"/>
    <w:rsid w:val="00295522"/>
    <w:rsid w:val="002A4F0C"/>
    <w:rsid w:val="002A7591"/>
    <w:rsid w:val="002B3438"/>
    <w:rsid w:val="002B417B"/>
    <w:rsid w:val="002C58C2"/>
    <w:rsid w:val="002C70EC"/>
    <w:rsid w:val="002D5579"/>
    <w:rsid w:val="002D58A2"/>
    <w:rsid w:val="002D639A"/>
    <w:rsid w:val="002F478A"/>
    <w:rsid w:val="002F48B3"/>
    <w:rsid w:val="002F5E66"/>
    <w:rsid w:val="00304337"/>
    <w:rsid w:val="00322F35"/>
    <w:rsid w:val="00330DAB"/>
    <w:rsid w:val="003427FB"/>
    <w:rsid w:val="00344322"/>
    <w:rsid w:val="00364070"/>
    <w:rsid w:val="00366C05"/>
    <w:rsid w:val="00396C37"/>
    <w:rsid w:val="003A083A"/>
    <w:rsid w:val="003A4C95"/>
    <w:rsid w:val="003B5EEB"/>
    <w:rsid w:val="003B6C80"/>
    <w:rsid w:val="003E679A"/>
    <w:rsid w:val="003F0308"/>
    <w:rsid w:val="003F186E"/>
    <w:rsid w:val="00412B11"/>
    <w:rsid w:val="00431194"/>
    <w:rsid w:val="004509F0"/>
    <w:rsid w:val="004628CD"/>
    <w:rsid w:val="00465395"/>
    <w:rsid w:val="0046685B"/>
    <w:rsid w:val="004668F7"/>
    <w:rsid w:val="004751C8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E4CCF"/>
    <w:rsid w:val="004E7A1B"/>
    <w:rsid w:val="005006F3"/>
    <w:rsid w:val="0051188C"/>
    <w:rsid w:val="00523750"/>
    <w:rsid w:val="005321D9"/>
    <w:rsid w:val="005324E6"/>
    <w:rsid w:val="00534E0F"/>
    <w:rsid w:val="00570773"/>
    <w:rsid w:val="00582D0D"/>
    <w:rsid w:val="005A39E0"/>
    <w:rsid w:val="005D6D45"/>
    <w:rsid w:val="005E652E"/>
    <w:rsid w:val="00601E01"/>
    <w:rsid w:val="006047A6"/>
    <w:rsid w:val="00611978"/>
    <w:rsid w:val="006152E2"/>
    <w:rsid w:val="006155AD"/>
    <w:rsid w:val="00625720"/>
    <w:rsid w:val="00630828"/>
    <w:rsid w:val="00634DBA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A3644"/>
    <w:rsid w:val="006B3E41"/>
    <w:rsid w:val="006B4A9A"/>
    <w:rsid w:val="006D68F0"/>
    <w:rsid w:val="006F6C7B"/>
    <w:rsid w:val="007168E3"/>
    <w:rsid w:val="00741DBD"/>
    <w:rsid w:val="00744E02"/>
    <w:rsid w:val="00745B2F"/>
    <w:rsid w:val="00784B60"/>
    <w:rsid w:val="0079478D"/>
    <w:rsid w:val="007C092E"/>
    <w:rsid w:val="007C786D"/>
    <w:rsid w:val="007E535B"/>
    <w:rsid w:val="007E5B85"/>
    <w:rsid w:val="007F32F0"/>
    <w:rsid w:val="007F6B6B"/>
    <w:rsid w:val="00812491"/>
    <w:rsid w:val="008168BA"/>
    <w:rsid w:val="008435BB"/>
    <w:rsid w:val="00857882"/>
    <w:rsid w:val="00863EC8"/>
    <w:rsid w:val="00872604"/>
    <w:rsid w:val="00876F4A"/>
    <w:rsid w:val="00880B3A"/>
    <w:rsid w:val="00881995"/>
    <w:rsid w:val="00891644"/>
    <w:rsid w:val="00892221"/>
    <w:rsid w:val="008948B6"/>
    <w:rsid w:val="008C2BD6"/>
    <w:rsid w:val="008C3055"/>
    <w:rsid w:val="008C5A14"/>
    <w:rsid w:val="00923398"/>
    <w:rsid w:val="00925945"/>
    <w:rsid w:val="00927466"/>
    <w:rsid w:val="00933C5B"/>
    <w:rsid w:val="00946A49"/>
    <w:rsid w:val="00950D4A"/>
    <w:rsid w:val="00953501"/>
    <w:rsid w:val="0097019B"/>
    <w:rsid w:val="00974E55"/>
    <w:rsid w:val="0097669F"/>
    <w:rsid w:val="009862AD"/>
    <w:rsid w:val="0099104D"/>
    <w:rsid w:val="009920BC"/>
    <w:rsid w:val="009C30F3"/>
    <w:rsid w:val="009C516F"/>
    <w:rsid w:val="009D505E"/>
    <w:rsid w:val="009E1016"/>
    <w:rsid w:val="009E233D"/>
    <w:rsid w:val="009E439C"/>
    <w:rsid w:val="00A011D0"/>
    <w:rsid w:val="00A07212"/>
    <w:rsid w:val="00A125DC"/>
    <w:rsid w:val="00A14189"/>
    <w:rsid w:val="00A26DE1"/>
    <w:rsid w:val="00A36261"/>
    <w:rsid w:val="00A4138D"/>
    <w:rsid w:val="00A460E3"/>
    <w:rsid w:val="00A5403F"/>
    <w:rsid w:val="00A54EC4"/>
    <w:rsid w:val="00A700B6"/>
    <w:rsid w:val="00A755BE"/>
    <w:rsid w:val="00A81836"/>
    <w:rsid w:val="00A85B5D"/>
    <w:rsid w:val="00A85FB4"/>
    <w:rsid w:val="00AA026F"/>
    <w:rsid w:val="00AB7775"/>
    <w:rsid w:val="00AD3274"/>
    <w:rsid w:val="00AE03B7"/>
    <w:rsid w:val="00AE26A0"/>
    <w:rsid w:val="00AE7FB1"/>
    <w:rsid w:val="00AF7510"/>
    <w:rsid w:val="00B01824"/>
    <w:rsid w:val="00B2683C"/>
    <w:rsid w:val="00B35A1A"/>
    <w:rsid w:val="00B569F9"/>
    <w:rsid w:val="00B5730D"/>
    <w:rsid w:val="00B8791F"/>
    <w:rsid w:val="00B9156D"/>
    <w:rsid w:val="00BA6179"/>
    <w:rsid w:val="00BB0E42"/>
    <w:rsid w:val="00BB5BA6"/>
    <w:rsid w:val="00BD5F66"/>
    <w:rsid w:val="00BD69B0"/>
    <w:rsid w:val="00BE01A2"/>
    <w:rsid w:val="00BE2789"/>
    <w:rsid w:val="00BF4504"/>
    <w:rsid w:val="00C12728"/>
    <w:rsid w:val="00C13988"/>
    <w:rsid w:val="00C33E64"/>
    <w:rsid w:val="00C44C8A"/>
    <w:rsid w:val="00C50B9E"/>
    <w:rsid w:val="00C50E99"/>
    <w:rsid w:val="00C55C04"/>
    <w:rsid w:val="00C60A9D"/>
    <w:rsid w:val="00C60D74"/>
    <w:rsid w:val="00C61644"/>
    <w:rsid w:val="00C61FE4"/>
    <w:rsid w:val="00C75BDF"/>
    <w:rsid w:val="00C8066C"/>
    <w:rsid w:val="00C8280D"/>
    <w:rsid w:val="00C86E25"/>
    <w:rsid w:val="00C90621"/>
    <w:rsid w:val="00C94EEE"/>
    <w:rsid w:val="00CA6998"/>
    <w:rsid w:val="00CC75A6"/>
    <w:rsid w:val="00CD0190"/>
    <w:rsid w:val="00CE33CA"/>
    <w:rsid w:val="00CE605C"/>
    <w:rsid w:val="00CE611E"/>
    <w:rsid w:val="00CF27EC"/>
    <w:rsid w:val="00D022BC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41FF"/>
    <w:rsid w:val="00DA5E04"/>
    <w:rsid w:val="00DB4F39"/>
    <w:rsid w:val="00DB66D7"/>
    <w:rsid w:val="00DC20F5"/>
    <w:rsid w:val="00DC5DFF"/>
    <w:rsid w:val="00DE5306"/>
    <w:rsid w:val="00DF3B8D"/>
    <w:rsid w:val="00E1242F"/>
    <w:rsid w:val="00E22530"/>
    <w:rsid w:val="00E25D8F"/>
    <w:rsid w:val="00E27848"/>
    <w:rsid w:val="00E3425C"/>
    <w:rsid w:val="00E41F18"/>
    <w:rsid w:val="00E42E44"/>
    <w:rsid w:val="00E52A1C"/>
    <w:rsid w:val="00E574DB"/>
    <w:rsid w:val="00E74378"/>
    <w:rsid w:val="00E773A1"/>
    <w:rsid w:val="00E77C27"/>
    <w:rsid w:val="00E9540B"/>
    <w:rsid w:val="00EB1821"/>
    <w:rsid w:val="00EB6336"/>
    <w:rsid w:val="00ED5185"/>
    <w:rsid w:val="00ED6308"/>
    <w:rsid w:val="00EF6AC5"/>
    <w:rsid w:val="00F0519C"/>
    <w:rsid w:val="00F07C18"/>
    <w:rsid w:val="00F10632"/>
    <w:rsid w:val="00F20D83"/>
    <w:rsid w:val="00F210BA"/>
    <w:rsid w:val="00F353D9"/>
    <w:rsid w:val="00F3688E"/>
    <w:rsid w:val="00F446A0"/>
    <w:rsid w:val="00F6490C"/>
    <w:rsid w:val="00F76AC4"/>
    <w:rsid w:val="00F76CA6"/>
    <w:rsid w:val="00F96009"/>
    <w:rsid w:val="00F9676D"/>
    <w:rsid w:val="00F97FEC"/>
    <w:rsid w:val="00FA2C08"/>
    <w:rsid w:val="00FA7F3C"/>
    <w:rsid w:val="00FB61B2"/>
    <w:rsid w:val="00FC0A71"/>
    <w:rsid w:val="00FD0352"/>
    <w:rsid w:val="00FE25D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57</cp:revision>
  <cp:lastPrinted>2025-07-07T17:27:00Z</cp:lastPrinted>
  <dcterms:created xsi:type="dcterms:W3CDTF">2025-07-07T17:35:00Z</dcterms:created>
  <dcterms:modified xsi:type="dcterms:W3CDTF">2026-03-10T15:05:00Z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