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CC480" w14:textId="43A052B7" w:rsidR="00C90621" w:rsidRPr="00C90621" w:rsidRDefault="00C90621" w:rsidP="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4124FBAC" w14:textId="08B5A4D8" w:rsidR="0004114E" w:rsidRDefault="007B7BFD" w:rsidP="0004114E">
                            <w:pPr>
                              <w:spacing w:after="0"/>
                              <w:jc w:val="center"/>
                              <w:rPr>
                                <w:rFonts w:ascii="Roboto" w:hAnsi="Roboto"/>
                                <w:b/>
                                <w:bCs/>
                                <w:color w:val="265216"/>
                                <w:sz w:val="40"/>
                                <w:szCs w:val="40"/>
                              </w:rPr>
                            </w:pPr>
                            <w:r>
                              <w:rPr>
                                <w:rFonts w:ascii="Roboto" w:hAnsi="Roboto"/>
                                <w:b/>
                                <w:bCs/>
                                <w:color w:val="265216"/>
                                <w:sz w:val="40"/>
                                <w:szCs w:val="40"/>
                              </w:rPr>
                              <w:t>Role of Board Members in Handling Complaints</w:t>
                            </w:r>
                          </w:p>
                          <w:p w14:paraId="1D9D22E1" w14:textId="743BBDDC"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01441">
                              <w:rPr>
                                <w:rFonts w:ascii="Roboto" w:hAnsi="Roboto"/>
                                <w:b/>
                                <w:bCs/>
                                <w:color w:val="265216"/>
                                <w:sz w:val="40"/>
                                <w:szCs w:val="40"/>
                              </w:rPr>
                              <w:t>2</w:t>
                            </w:r>
                            <w:r w:rsidR="007B7BFD">
                              <w:rPr>
                                <w:rFonts w:ascii="Roboto" w:hAnsi="Roboto"/>
                                <w:b/>
                                <w:bCs/>
                                <w:color w:val="265216"/>
                                <w:sz w:val="40"/>
                                <w:szCs w:val="40"/>
                              </w:rPr>
                              <w:t>122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4124FBAC" w14:textId="08B5A4D8" w:rsidR="0004114E" w:rsidRDefault="007B7BFD" w:rsidP="0004114E">
                      <w:pPr>
                        <w:spacing w:after="0"/>
                        <w:jc w:val="center"/>
                        <w:rPr>
                          <w:rFonts w:ascii="Roboto" w:hAnsi="Roboto"/>
                          <w:b/>
                          <w:bCs/>
                          <w:color w:val="265216"/>
                          <w:sz w:val="40"/>
                          <w:szCs w:val="40"/>
                        </w:rPr>
                      </w:pPr>
                      <w:r>
                        <w:rPr>
                          <w:rFonts w:ascii="Roboto" w:hAnsi="Roboto"/>
                          <w:b/>
                          <w:bCs/>
                          <w:color w:val="265216"/>
                          <w:sz w:val="40"/>
                          <w:szCs w:val="40"/>
                        </w:rPr>
                        <w:t>Role of Board Members in Handling Complaints</w:t>
                      </w:r>
                    </w:p>
                    <w:p w14:paraId="1D9D22E1" w14:textId="743BBDDC"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01441">
                        <w:rPr>
                          <w:rFonts w:ascii="Roboto" w:hAnsi="Roboto"/>
                          <w:b/>
                          <w:bCs/>
                          <w:color w:val="265216"/>
                          <w:sz w:val="40"/>
                          <w:szCs w:val="40"/>
                        </w:rPr>
                        <w:t>2</w:t>
                      </w:r>
                      <w:r w:rsidR="007B7BFD">
                        <w:rPr>
                          <w:rFonts w:ascii="Roboto" w:hAnsi="Roboto"/>
                          <w:b/>
                          <w:bCs/>
                          <w:color w:val="265216"/>
                          <w:sz w:val="40"/>
                          <w:szCs w:val="40"/>
                        </w:rPr>
                        <w:t>122</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51383E55">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15C57442" w14:textId="77777777" w:rsidR="00566621" w:rsidRDefault="00566621" w:rsidP="00784B60">
      <w:pPr>
        <w:rPr>
          <w:rFonts w:ascii="Roboto" w:hAnsi="Roboto"/>
          <w:b/>
          <w:bCs/>
        </w:rPr>
      </w:pPr>
    </w:p>
    <w:p w14:paraId="16935DDD" w14:textId="78920B39"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0691C790" w14:textId="0F7219C1" w:rsidR="008177D3" w:rsidRDefault="00E65C70" w:rsidP="00784B60">
      <w:pPr>
        <w:pStyle w:val="ListParagraph"/>
        <w:ind w:left="0"/>
        <w:rPr>
          <w:rFonts w:ascii="Roboto" w:hAnsi="Roboto"/>
        </w:rPr>
      </w:pPr>
      <w:r>
        <w:rPr>
          <w:rFonts w:ascii="Roboto" w:hAnsi="Roboto"/>
        </w:rPr>
        <w:t xml:space="preserve">The Eastern North Carolina School for the Deaf (ENCSD) Board of Trustees recognizes </w:t>
      </w:r>
      <w:r w:rsidR="00E82C84">
        <w:rPr>
          <w:rFonts w:ascii="Roboto" w:hAnsi="Roboto"/>
        </w:rPr>
        <w:t xml:space="preserve">the importance of addressing complaints in a fair, orderly, and lawful manner.  This policy clarifies the appropriate role of individual Board members and the Board </w:t>
      </w:r>
      <w:proofErr w:type="gramStart"/>
      <w:r w:rsidR="00E82C84">
        <w:rPr>
          <w:rFonts w:ascii="Roboto" w:hAnsi="Roboto"/>
        </w:rPr>
        <w:t>as a whole in</w:t>
      </w:r>
      <w:proofErr w:type="gramEnd"/>
      <w:r w:rsidR="00E82C84">
        <w:rPr>
          <w:rFonts w:ascii="Roboto" w:hAnsi="Roboto"/>
        </w:rPr>
        <w:t xml:space="preserve"> handling complaints, in alignment with </w:t>
      </w:r>
      <w:r w:rsidR="00E932FF">
        <w:rPr>
          <w:rFonts w:ascii="Roboto" w:hAnsi="Roboto"/>
        </w:rPr>
        <w:t>applicable federal and state laws, while ensuring accessibility and effective communication for Deaf and hard of hearing stakeholders.</w:t>
      </w:r>
    </w:p>
    <w:p w14:paraId="5565E2B3" w14:textId="73107F80" w:rsidR="00AB7775" w:rsidRPr="00D40F18" w:rsidRDefault="00566621" w:rsidP="00784B60">
      <w:pPr>
        <w:rPr>
          <w:rFonts w:ascii="Roboto" w:hAnsi="Roboto"/>
        </w:rPr>
      </w:pPr>
      <w:r>
        <w:rPr>
          <w:rFonts w:ascii="Roboto" w:hAnsi="Roboto"/>
        </w:rPr>
        <w:pict w14:anchorId="52E23955">
          <v:rect id="_x0000_i1027" style="width:0;height:1.5pt" o:hrstd="t" o:hr="t" fillcolor="#a0a0a0" stroked="f"/>
        </w:pict>
      </w:r>
    </w:p>
    <w:p w14:paraId="6874D26A" w14:textId="61CC6048" w:rsidR="00784B60" w:rsidRDefault="00784B60" w:rsidP="00784B60">
      <w:pPr>
        <w:rPr>
          <w:rFonts w:ascii="Roboto" w:hAnsi="Roboto"/>
          <w:b/>
          <w:bCs/>
        </w:rPr>
      </w:pPr>
      <w:r>
        <w:rPr>
          <w:rFonts w:ascii="Roboto" w:hAnsi="Roboto"/>
          <w:b/>
          <w:bCs/>
        </w:rPr>
        <w:t>I</w:t>
      </w:r>
      <w:r w:rsidRPr="00784B60">
        <w:rPr>
          <w:rFonts w:ascii="Roboto" w:hAnsi="Roboto"/>
          <w:b/>
          <w:bCs/>
        </w:rPr>
        <w:t xml:space="preserve">. </w:t>
      </w:r>
      <w:r w:rsidR="00C62448">
        <w:rPr>
          <w:rFonts w:ascii="Roboto" w:hAnsi="Roboto"/>
          <w:b/>
          <w:bCs/>
        </w:rPr>
        <w:t>Policy Statement</w:t>
      </w:r>
    </w:p>
    <w:p w14:paraId="37EB27B9" w14:textId="1325316B" w:rsidR="004774E9" w:rsidRPr="004774E9" w:rsidRDefault="004A591A" w:rsidP="004774E9">
      <w:pPr>
        <w:rPr>
          <w:rFonts w:ascii="Roboto" w:hAnsi="Roboto"/>
        </w:rPr>
      </w:pPr>
      <w:r>
        <w:rPr>
          <w:rFonts w:ascii="Roboto" w:hAnsi="Roboto"/>
        </w:rPr>
        <w:t xml:space="preserve">The Board of Trustees </w:t>
      </w:r>
      <w:r w:rsidR="00E932FF">
        <w:rPr>
          <w:rFonts w:ascii="Roboto" w:hAnsi="Roboto"/>
        </w:rPr>
        <w:t>shall establish and support clear procedures for receiving and resolving complaints.  Individual Board members shall not investigate, adjudicate, or attempt to resolve complaints independently, but shall instead ensure that complaints are directed to the appropriate administrative channels.  This approach preserves the integrity of the administrative process, protects due process rights, and maintains the proper governance-administration boundary.</w:t>
      </w:r>
    </w:p>
    <w:p w14:paraId="1F09021B" w14:textId="5F5F2E1B" w:rsidR="00FC0A71" w:rsidRPr="00FA7F3C" w:rsidRDefault="00566621" w:rsidP="00FA7F3C">
      <w:pPr>
        <w:rPr>
          <w:rFonts w:ascii="Roboto" w:hAnsi="Roboto"/>
          <w:b/>
          <w:bCs/>
        </w:rPr>
      </w:pPr>
      <w:r>
        <w:pict w14:anchorId="638A454B">
          <v:rect id="_x0000_i1028" style="width:0;height:1.5pt" o:hralign="center" o:hrstd="t" o:hr="t" fillcolor="#a0a0a0" stroked="f"/>
        </w:pict>
      </w:r>
    </w:p>
    <w:p w14:paraId="628B4E63" w14:textId="6C5A85CB" w:rsidR="00BF2698" w:rsidRDefault="005D6D45" w:rsidP="00784B60">
      <w:pPr>
        <w:rPr>
          <w:rFonts w:ascii="Roboto" w:hAnsi="Roboto"/>
          <w:b/>
          <w:bCs/>
        </w:rPr>
      </w:pPr>
      <w:r>
        <w:rPr>
          <w:rFonts w:ascii="Roboto" w:hAnsi="Roboto"/>
          <w:b/>
          <w:bCs/>
        </w:rPr>
        <w:t xml:space="preserve">II. </w:t>
      </w:r>
      <w:r w:rsidR="00E932FF">
        <w:rPr>
          <w:rFonts w:ascii="Roboto" w:hAnsi="Roboto"/>
          <w:b/>
          <w:bCs/>
        </w:rPr>
        <w:t>Role of Individual Board Members</w:t>
      </w:r>
    </w:p>
    <w:p w14:paraId="66A1924C" w14:textId="2B7F6DE5" w:rsidR="004F522E" w:rsidRDefault="00E932FF" w:rsidP="004F522E">
      <w:pPr>
        <w:pStyle w:val="ListParagraph"/>
        <w:numPr>
          <w:ilvl w:val="0"/>
          <w:numId w:val="3"/>
        </w:numPr>
        <w:rPr>
          <w:rFonts w:ascii="Roboto" w:hAnsi="Roboto"/>
        </w:rPr>
      </w:pPr>
      <w:r>
        <w:rPr>
          <w:rFonts w:ascii="Roboto" w:hAnsi="Roboto"/>
        </w:rPr>
        <w:t xml:space="preserve">Individual Board members shall listen respectfully to complainants but shall </w:t>
      </w:r>
      <w:r w:rsidR="0030413B">
        <w:rPr>
          <w:rFonts w:ascii="Roboto" w:hAnsi="Roboto"/>
        </w:rPr>
        <w:t>n</w:t>
      </w:r>
      <w:r>
        <w:rPr>
          <w:rFonts w:ascii="Roboto" w:hAnsi="Roboto"/>
        </w:rPr>
        <w:t>ot promise specific outcomes or take independent action to resolve complaints.</w:t>
      </w:r>
    </w:p>
    <w:p w14:paraId="04107285" w14:textId="00E25A8B" w:rsidR="0030413B" w:rsidRDefault="0030413B" w:rsidP="004F522E">
      <w:pPr>
        <w:pStyle w:val="ListParagraph"/>
        <w:numPr>
          <w:ilvl w:val="0"/>
          <w:numId w:val="3"/>
        </w:numPr>
        <w:rPr>
          <w:rFonts w:ascii="Roboto" w:hAnsi="Roboto"/>
        </w:rPr>
      </w:pPr>
      <w:r>
        <w:rPr>
          <w:rFonts w:ascii="Roboto" w:hAnsi="Roboto"/>
        </w:rPr>
        <w:t>Board members shall refer complainants to the appropriate administrative complaint process or to the Superintendent or designee.</w:t>
      </w:r>
    </w:p>
    <w:p w14:paraId="621F5373" w14:textId="7020A0A5" w:rsidR="0030413B" w:rsidRDefault="0030413B" w:rsidP="004F522E">
      <w:pPr>
        <w:pStyle w:val="ListParagraph"/>
        <w:numPr>
          <w:ilvl w:val="0"/>
          <w:numId w:val="3"/>
        </w:numPr>
        <w:rPr>
          <w:rFonts w:ascii="Roboto" w:hAnsi="Roboto"/>
        </w:rPr>
      </w:pPr>
      <w:r>
        <w:rPr>
          <w:rFonts w:ascii="Roboto" w:hAnsi="Roboto"/>
        </w:rPr>
        <w:t>Board members shall avoid involvement in fact-finding, investigation, or decision-making related to complaints that may later come before the Board.</w:t>
      </w:r>
    </w:p>
    <w:p w14:paraId="0CFBDEFD" w14:textId="7D21236B" w:rsidR="0030413B" w:rsidRPr="005757FC" w:rsidRDefault="0030413B" w:rsidP="004F522E">
      <w:pPr>
        <w:pStyle w:val="ListParagraph"/>
        <w:numPr>
          <w:ilvl w:val="0"/>
          <w:numId w:val="3"/>
        </w:numPr>
        <w:rPr>
          <w:rFonts w:ascii="Roboto" w:hAnsi="Roboto"/>
        </w:rPr>
      </w:pPr>
      <w:r>
        <w:rPr>
          <w:rFonts w:ascii="Roboto" w:hAnsi="Roboto"/>
        </w:rPr>
        <w:t>Board members shall maintain confidentiality and avoid discussion of complaints outside of official Board proceedings, as required by law.</w:t>
      </w:r>
    </w:p>
    <w:p w14:paraId="6D1D30EE" w14:textId="0C8231FA" w:rsidR="003B6C80" w:rsidRPr="00BF2698" w:rsidRDefault="00566621" w:rsidP="00784B60">
      <w:pPr>
        <w:rPr>
          <w:rFonts w:ascii="Roboto" w:hAnsi="Roboto"/>
          <w:b/>
          <w:bCs/>
        </w:rPr>
      </w:pPr>
      <w:r>
        <w:rPr>
          <w:rFonts w:ascii="Roboto" w:hAnsi="Roboto"/>
          <w:b/>
          <w:bCs/>
        </w:rPr>
        <w:pict w14:anchorId="64796BD0">
          <v:rect id="_x0000_i1029" style="width:0;height:1.5pt" o:hralign="center" o:hrstd="t" o:hr="t" fillcolor="#a0a0a0" stroked="f"/>
        </w:pict>
      </w:r>
    </w:p>
    <w:p w14:paraId="391E0F28" w14:textId="77777777" w:rsidR="00566621" w:rsidRDefault="00566621" w:rsidP="00784B60">
      <w:pPr>
        <w:rPr>
          <w:rFonts w:ascii="Roboto" w:hAnsi="Roboto"/>
          <w:b/>
          <w:bCs/>
        </w:rPr>
      </w:pPr>
    </w:p>
    <w:p w14:paraId="6DC1E48C" w14:textId="5309C6D7" w:rsidR="00784B60" w:rsidRDefault="00784B60" w:rsidP="00784B60">
      <w:pPr>
        <w:rPr>
          <w:rFonts w:ascii="Roboto" w:hAnsi="Roboto"/>
          <w:b/>
          <w:bCs/>
        </w:rPr>
      </w:pPr>
      <w:r>
        <w:rPr>
          <w:rFonts w:ascii="Roboto" w:hAnsi="Roboto"/>
          <w:b/>
          <w:bCs/>
        </w:rPr>
        <w:lastRenderedPageBreak/>
        <w:t>I</w:t>
      </w:r>
      <w:r w:rsidR="00194F9E">
        <w:rPr>
          <w:rFonts w:ascii="Roboto" w:hAnsi="Roboto"/>
          <w:b/>
          <w:bCs/>
        </w:rPr>
        <w:t>II</w:t>
      </w:r>
      <w:r w:rsidRPr="00784B60">
        <w:rPr>
          <w:rFonts w:ascii="Roboto" w:hAnsi="Roboto"/>
          <w:b/>
          <w:bCs/>
        </w:rPr>
        <w:t xml:space="preserve">. </w:t>
      </w:r>
      <w:r w:rsidR="00A7294B">
        <w:rPr>
          <w:rFonts w:ascii="Roboto" w:hAnsi="Roboto"/>
          <w:b/>
          <w:bCs/>
        </w:rPr>
        <w:t xml:space="preserve">Roles </w:t>
      </w:r>
      <w:r w:rsidR="0030413B">
        <w:rPr>
          <w:rFonts w:ascii="Roboto" w:hAnsi="Roboto"/>
          <w:b/>
          <w:bCs/>
        </w:rPr>
        <w:t>of the Board as a Governing Body</w:t>
      </w:r>
    </w:p>
    <w:p w14:paraId="0C5A3F97" w14:textId="2FC7FB24" w:rsidR="004F522E" w:rsidRDefault="0030413B" w:rsidP="001113CA">
      <w:pPr>
        <w:pStyle w:val="ListParagraph"/>
        <w:numPr>
          <w:ilvl w:val="0"/>
          <w:numId w:val="1"/>
        </w:numPr>
        <w:rPr>
          <w:rFonts w:ascii="Roboto" w:hAnsi="Roboto"/>
        </w:rPr>
      </w:pPr>
      <w:r>
        <w:rPr>
          <w:rFonts w:ascii="Roboto" w:hAnsi="Roboto"/>
        </w:rPr>
        <w:t>The Board shall act on complaints only when they are properly brought before the Board through established procedures, such as appeals.</w:t>
      </w:r>
    </w:p>
    <w:p w14:paraId="1118BBE9" w14:textId="66652DB7" w:rsidR="0030413B" w:rsidRDefault="0030413B" w:rsidP="001113CA">
      <w:pPr>
        <w:pStyle w:val="ListParagraph"/>
        <w:numPr>
          <w:ilvl w:val="0"/>
          <w:numId w:val="1"/>
        </w:numPr>
        <w:rPr>
          <w:rFonts w:ascii="Roboto" w:hAnsi="Roboto"/>
        </w:rPr>
      </w:pPr>
      <w:r>
        <w:rPr>
          <w:rFonts w:ascii="Roboto" w:hAnsi="Roboto"/>
        </w:rPr>
        <w:t>The Board’s role is to review the administrative process for compliance with policy and law, not to subst</w:t>
      </w:r>
      <w:r w:rsidR="00E33F34">
        <w:rPr>
          <w:rFonts w:ascii="Roboto" w:hAnsi="Roboto"/>
        </w:rPr>
        <w:t>itute its judgment for that of administrators on matters delegated to administration.</w:t>
      </w:r>
    </w:p>
    <w:p w14:paraId="2268292E" w14:textId="03060D6C" w:rsidR="00E33F34" w:rsidRPr="00194F9E" w:rsidRDefault="00E33F34" w:rsidP="001113CA">
      <w:pPr>
        <w:pStyle w:val="ListParagraph"/>
        <w:numPr>
          <w:ilvl w:val="0"/>
          <w:numId w:val="1"/>
        </w:numPr>
        <w:rPr>
          <w:rFonts w:ascii="Roboto" w:hAnsi="Roboto"/>
        </w:rPr>
      </w:pPr>
      <w:r>
        <w:rPr>
          <w:rFonts w:ascii="Roboto" w:hAnsi="Roboto"/>
        </w:rPr>
        <w:t>The Board shall ensure that complaint procedures are accessible, clearly communicated, and compliant with applicable laws.</w:t>
      </w:r>
    </w:p>
    <w:p w14:paraId="0E5CA464" w14:textId="266DB45B" w:rsidR="00E22530" w:rsidRPr="00640EAB" w:rsidRDefault="00566621" w:rsidP="00C86E25">
      <w:pPr>
        <w:rPr>
          <w:rFonts w:ascii="Roboto" w:hAnsi="Roboto"/>
        </w:rPr>
      </w:pPr>
      <w:r>
        <w:rPr>
          <w:rFonts w:ascii="Roboto" w:hAnsi="Roboto"/>
          <w:b/>
          <w:bCs/>
        </w:rPr>
        <w:pict w14:anchorId="39A833A0">
          <v:rect id="_x0000_i1030" style="width:0;height:1.5pt" o:hralign="center" o:hrstd="t" o:hr="t" fillcolor="#a0a0a0" stroked="f"/>
        </w:pict>
      </w:r>
    </w:p>
    <w:p w14:paraId="00A6051A" w14:textId="6E4714BF" w:rsidR="00637340" w:rsidRDefault="00363762" w:rsidP="00C86E25">
      <w:pPr>
        <w:rPr>
          <w:rFonts w:ascii="Roboto" w:hAnsi="Roboto"/>
          <w:b/>
          <w:bCs/>
        </w:rPr>
      </w:pPr>
      <w:r>
        <w:rPr>
          <w:rFonts w:ascii="Roboto" w:hAnsi="Roboto"/>
          <w:b/>
          <w:bCs/>
        </w:rPr>
        <w:t>I</w:t>
      </w:r>
      <w:r w:rsidR="00637340">
        <w:rPr>
          <w:rFonts w:ascii="Roboto" w:hAnsi="Roboto"/>
          <w:b/>
          <w:bCs/>
        </w:rPr>
        <w:t xml:space="preserve">V. </w:t>
      </w:r>
      <w:r w:rsidR="002241B8">
        <w:rPr>
          <w:rFonts w:ascii="Roboto" w:hAnsi="Roboto"/>
          <w:b/>
          <w:bCs/>
        </w:rPr>
        <w:t>Accessibility and Effective Communication</w:t>
      </w:r>
      <w:r w:rsidR="00CD6568">
        <w:rPr>
          <w:rFonts w:ascii="Roboto" w:hAnsi="Roboto"/>
          <w:b/>
          <w:bCs/>
        </w:rPr>
        <w:t xml:space="preserve"> </w:t>
      </w:r>
    </w:p>
    <w:p w14:paraId="36E5B7E4" w14:textId="495A4B3F" w:rsidR="001113CA" w:rsidRDefault="00363762" w:rsidP="002241B8">
      <w:pPr>
        <w:rPr>
          <w:rFonts w:ascii="Roboto" w:hAnsi="Roboto"/>
        </w:rPr>
      </w:pPr>
      <w:r>
        <w:rPr>
          <w:rFonts w:ascii="Roboto" w:hAnsi="Roboto"/>
        </w:rPr>
        <w:t xml:space="preserve">ENCSD shall ensure that complaint procedures and communications related to complaints are accessible to Deaf and hard of hearing students, parents, guardians, employees, and members of the public.  </w:t>
      </w:r>
    </w:p>
    <w:p w14:paraId="7986DEF6" w14:textId="370F6A58" w:rsidR="00363762" w:rsidRDefault="00363762" w:rsidP="002241B8">
      <w:pPr>
        <w:rPr>
          <w:rFonts w:ascii="Roboto" w:hAnsi="Roboto"/>
        </w:rPr>
      </w:pPr>
      <w:r>
        <w:rPr>
          <w:rFonts w:ascii="Roboto" w:hAnsi="Roboto"/>
        </w:rPr>
        <w:t>This includes, as appropriate:</w:t>
      </w:r>
    </w:p>
    <w:p w14:paraId="02987E48" w14:textId="191EA7D1" w:rsidR="00363762" w:rsidRDefault="00363762" w:rsidP="00363762">
      <w:pPr>
        <w:pStyle w:val="ListParagraph"/>
        <w:numPr>
          <w:ilvl w:val="0"/>
          <w:numId w:val="18"/>
        </w:numPr>
        <w:rPr>
          <w:rFonts w:ascii="Roboto" w:hAnsi="Roboto"/>
        </w:rPr>
      </w:pPr>
      <w:r>
        <w:rPr>
          <w:rFonts w:ascii="Roboto" w:hAnsi="Roboto"/>
        </w:rPr>
        <w:t>Provision of qualified interpreters, captioning, or other auxiliary aids and services</w:t>
      </w:r>
    </w:p>
    <w:p w14:paraId="4D1EF7A9" w14:textId="1D2293A5" w:rsidR="00363762" w:rsidRDefault="00DE65BF" w:rsidP="00363762">
      <w:pPr>
        <w:pStyle w:val="ListParagraph"/>
        <w:numPr>
          <w:ilvl w:val="0"/>
          <w:numId w:val="18"/>
        </w:numPr>
        <w:rPr>
          <w:rFonts w:ascii="Roboto" w:hAnsi="Roboto"/>
        </w:rPr>
      </w:pPr>
      <w:r>
        <w:rPr>
          <w:rFonts w:ascii="Roboto" w:hAnsi="Roboto"/>
        </w:rPr>
        <w:t>Use of accessible and plain-language formats</w:t>
      </w:r>
    </w:p>
    <w:p w14:paraId="1C4D4A7E" w14:textId="32015DB6" w:rsidR="00DE65BF" w:rsidRPr="00363762" w:rsidRDefault="00DE65BF" w:rsidP="00363762">
      <w:pPr>
        <w:pStyle w:val="ListParagraph"/>
        <w:numPr>
          <w:ilvl w:val="0"/>
          <w:numId w:val="18"/>
        </w:numPr>
        <w:rPr>
          <w:rFonts w:ascii="Roboto" w:hAnsi="Roboto"/>
        </w:rPr>
      </w:pPr>
      <w:r>
        <w:rPr>
          <w:rFonts w:ascii="Roboto" w:hAnsi="Roboto"/>
        </w:rPr>
        <w:t>Consideration of communication needs identified in a student’s Individualized Education Program (IEP) or Section 504 Plan</w:t>
      </w:r>
    </w:p>
    <w:p w14:paraId="7C5506D7" w14:textId="0ED7B885" w:rsidR="002A0647" w:rsidRPr="00637340" w:rsidRDefault="00566621" w:rsidP="00C86E25">
      <w:pPr>
        <w:rPr>
          <w:rFonts w:ascii="Roboto" w:hAnsi="Roboto"/>
        </w:rPr>
      </w:pPr>
      <w:r>
        <w:rPr>
          <w:rFonts w:ascii="Roboto" w:hAnsi="Roboto"/>
          <w:b/>
          <w:bCs/>
        </w:rPr>
        <w:pict w14:anchorId="64F4651B">
          <v:rect id="_x0000_i1031" style="width:0;height:1.5pt" o:hralign="center" o:hrstd="t" o:hr="t" fillcolor="#a0a0a0" stroked="f"/>
        </w:pict>
      </w:r>
    </w:p>
    <w:p w14:paraId="7F3D2DE8" w14:textId="2A437C50" w:rsidR="00EE6F83" w:rsidRDefault="00EE6F83" w:rsidP="00EE6F83">
      <w:pPr>
        <w:rPr>
          <w:rFonts w:ascii="Roboto" w:hAnsi="Roboto"/>
          <w:b/>
          <w:bCs/>
        </w:rPr>
      </w:pPr>
      <w:r>
        <w:rPr>
          <w:rFonts w:ascii="Roboto" w:hAnsi="Roboto"/>
          <w:b/>
          <w:bCs/>
        </w:rPr>
        <w:t xml:space="preserve">VI. </w:t>
      </w:r>
      <w:r w:rsidR="00DE65BF">
        <w:rPr>
          <w:rFonts w:ascii="Roboto" w:hAnsi="Roboto"/>
          <w:b/>
          <w:bCs/>
        </w:rPr>
        <w:t>Legal Compliance and Due Process</w:t>
      </w:r>
      <w:r>
        <w:rPr>
          <w:rFonts w:ascii="Roboto" w:hAnsi="Roboto"/>
          <w:b/>
          <w:bCs/>
        </w:rPr>
        <w:t xml:space="preserve"> </w:t>
      </w:r>
    </w:p>
    <w:p w14:paraId="2A888E28" w14:textId="23E7BF36" w:rsidR="001023D5" w:rsidRDefault="00DE65BF" w:rsidP="00EE6F83">
      <w:pPr>
        <w:pStyle w:val="ListParagraph"/>
        <w:numPr>
          <w:ilvl w:val="0"/>
          <w:numId w:val="11"/>
        </w:numPr>
        <w:rPr>
          <w:rFonts w:ascii="Roboto" w:hAnsi="Roboto"/>
        </w:rPr>
      </w:pPr>
      <w:r>
        <w:rPr>
          <w:rFonts w:ascii="Roboto" w:hAnsi="Roboto"/>
        </w:rPr>
        <w:t>Complaint handling shall comply with all applicable federal and state laws, including due process.</w:t>
      </w:r>
    </w:p>
    <w:p w14:paraId="56EDE462" w14:textId="5B293248" w:rsidR="00DE65BF" w:rsidRDefault="00DE65BF" w:rsidP="00EE6F83">
      <w:pPr>
        <w:pStyle w:val="ListParagraph"/>
        <w:numPr>
          <w:ilvl w:val="0"/>
          <w:numId w:val="11"/>
        </w:numPr>
        <w:rPr>
          <w:rFonts w:ascii="Roboto" w:hAnsi="Roboto"/>
        </w:rPr>
      </w:pPr>
      <w:r>
        <w:rPr>
          <w:rFonts w:ascii="Roboto" w:hAnsi="Roboto"/>
        </w:rPr>
        <w:t>This policy shall not be interpreted to limit rights or remedies available under IDEA, ADA, Section 504, Title IX, or other applicable laws.</w:t>
      </w:r>
    </w:p>
    <w:p w14:paraId="408E14B1" w14:textId="3BB756C1" w:rsidR="00DE65BF" w:rsidRPr="00EE6F83" w:rsidRDefault="00DE65BF" w:rsidP="00EE6F83">
      <w:pPr>
        <w:pStyle w:val="ListParagraph"/>
        <w:numPr>
          <w:ilvl w:val="0"/>
          <w:numId w:val="11"/>
        </w:numPr>
        <w:rPr>
          <w:rFonts w:ascii="Roboto" w:hAnsi="Roboto"/>
        </w:rPr>
      </w:pPr>
      <w:r>
        <w:rPr>
          <w:rFonts w:ascii="Roboto" w:hAnsi="Roboto"/>
        </w:rPr>
        <w:t>Board members shall avoid actions that could compromise the impartiality of the complaint or appeal process.</w:t>
      </w:r>
    </w:p>
    <w:p w14:paraId="1ABFFEE2" w14:textId="77777777" w:rsidR="00EE6F83" w:rsidRDefault="00566621" w:rsidP="00EE6F83">
      <w:pPr>
        <w:rPr>
          <w:rFonts w:ascii="Roboto" w:hAnsi="Roboto"/>
          <w:b/>
          <w:bCs/>
        </w:rPr>
      </w:pPr>
      <w:r>
        <w:rPr>
          <w:rFonts w:ascii="Roboto" w:hAnsi="Roboto"/>
          <w:b/>
          <w:bCs/>
        </w:rPr>
        <w:pict w14:anchorId="4D5FA3CE">
          <v:rect id="_x0000_i1032" style="width:0;height:1.5pt" o:hralign="center" o:bullet="t" o:hrstd="t" o:hr="t" fillcolor="#a0a0a0" stroked="f"/>
        </w:pict>
      </w:r>
    </w:p>
    <w:p w14:paraId="626B0F76" w14:textId="2041E377" w:rsidR="00C86E25" w:rsidRDefault="00C86E25" w:rsidP="00EE6F83">
      <w:pPr>
        <w:rPr>
          <w:rFonts w:ascii="Roboto" w:hAnsi="Roboto"/>
          <w:b/>
          <w:bCs/>
        </w:rPr>
      </w:pPr>
      <w:r w:rsidRPr="0012402B">
        <w:rPr>
          <w:rFonts w:ascii="Roboto" w:hAnsi="Roboto"/>
          <w:b/>
          <w:bCs/>
        </w:rPr>
        <w:t>Legal References</w:t>
      </w:r>
    </w:p>
    <w:p w14:paraId="5D910DA2" w14:textId="7572D0EA" w:rsidR="008A1FB0" w:rsidRPr="008A1FB0" w:rsidRDefault="008A1FB0" w:rsidP="008A1FB0">
      <w:pPr>
        <w:pStyle w:val="ListParagraph"/>
        <w:numPr>
          <w:ilvl w:val="0"/>
          <w:numId w:val="19"/>
        </w:numPr>
        <w:rPr>
          <w:rFonts w:ascii="Roboto" w:eastAsiaTheme="majorEastAsia" w:hAnsi="Roboto" w:cs="Times New Roman"/>
          <w:kern w:val="0"/>
          <w14:ligatures w14:val="none"/>
        </w:rPr>
      </w:pPr>
      <w:r w:rsidRPr="008A1FB0">
        <w:rPr>
          <w:rFonts w:ascii="Roboto" w:eastAsiaTheme="majorEastAsia" w:hAnsi="Roboto" w:cs="Times New Roman"/>
          <w:kern w:val="0"/>
          <w14:ligatures w14:val="none"/>
        </w:rPr>
        <w:t>North Carolina General Statutes §§ 115C-36, 115C-47</w:t>
      </w:r>
    </w:p>
    <w:p w14:paraId="20C4DBDE" w14:textId="79692C64" w:rsidR="008A1FB0" w:rsidRPr="008A1FB0" w:rsidRDefault="008A1FB0" w:rsidP="008A1FB0">
      <w:pPr>
        <w:pStyle w:val="ListParagraph"/>
        <w:numPr>
          <w:ilvl w:val="0"/>
          <w:numId w:val="19"/>
        </w:numPr>
        <w:rPr>
          <w:rFonts w:ascii="Roboto" w:eastAsiaTheme="majorEastAsia" w:hAnsi="Roboto" w:cs="Times New Roman"/>
          <w:kern w:val="0"/>
          <w14:ligatures w14:val="none"/>
        </w:rPr>
      </w:pPr>
      <w:r w:rsidRPr="008A1FB0">
        <w:rPr>
          <w:rFonts w:ascii="Roboto" w:eastAsiaTheme="majorEastAsia" w:hAnsi="Roboto" w:cs="Times New Roman"/>
          <w:kern w:val="0"/>
          <w14:ligatures w14:val="none"/>
        </w:rPr>
        <w:t>North Carolina Administrative Procedure Act, as applicable</w:t>
      </w:r>
    </w:p>
    <w:p w14:paraId="3B338939" w14:textId="34227271" w:rsidR="008A1FB0" w:rsidRPr="008A1FB0" w:rsidRDefault="008A1FB0" w:rsidP="008A1FB0">
      <w:pPr>
        <w:pStyle w:val="ListParagraph"/>
        <w:numPr>
          <w:ilvl w:val="0"/>
          <w:numId w:val="19"/>
        </w:numPr>
        <w:rPr>
          <w:rFonts w:ascii="Roboto" w:eastAsiaTheme="majorEastAsia" w:hAnsi="Roboto" w:cs="Times New Roman"/>
          <w:kern w:val="0"/>
          <w14:ligatures w14:val="none"/>
        </w:rPr>
      </w:pPr>
      <w:r w:rsidRPr="008A1FB0">
        <w:rPr>
          <w:rFonts w:ascii="Roboto" w:eastAsiaTheme="majorEastAsia" w:hAnsi="Roboto" w:cs="Times New Roman"/>
          <w:kern w:val="0"/>
          <w14:ligatures w14:val="none"/>
        </w:rPr>
        <w:t>Individuals with Disabilities Education Act (IDEA), 20 U.S.C. § 1400 et seq.</w:t>
      </w:r>
    </w:p>
    <w:p w14:paraId="432424AD" w14:textId="35E7AA94" w:rsidR="008A1FB0" w:rsidRPr="008A1FB0" w:rsidRDefault="008A1FB0" w:rsidP="008A1FB0">
      <w:pPr>
        <w:pStyle w:val="ListParagraph"/>
        <w:numPr>
          <w:ilvl w:val="0"/>
          <w:numId w:val="19"/>
        </w:numPr>
        <w:rPr>
          <w:rFonts w:ascii="Roboto" w:eastAsiaTheme="majorEastAsia" w:hAnsi="Roboto" w:cs="Times New Roman"/>
          <w:kern w:val="0"/>
          <w14:ligatures w14:val="none"/>
        </w:rPr>
      </w:pPr>
      <w:r w:rsidRPr="008A1FB0">
        <w:rPr>
          <w:rFonts w:ascii="Roboto" w:eastAsiaTheme="majorEastAsia" w:hAnsi="Roboto" w:cs="Times New Roman"/>
          <w:kern w:val="0"/>
          <w14:ligatures w14:val="none"/>
        </w:rPr>
        <w:t>Section 504 of the Rehabilitation Act of 1973, 29 U.S.C. § 794</w:t>
      </w:r>
    </w:p>
    <w:p w14:paraId="5C9FD9F0" w14:textId="470C8B58" w:rsidR="008A1FB0" w:rsidRPr="008A1FB0" w:rsidRDefault="008A1FB0" w:rsidP="008A1FB0">
      <w:pPr>
        <w:pStyle w:val="ListParagraph"/>
        <w:numPr>
          <w:ilvl w:val="0"/>
          <w:numId w:val="19"/>
        </w:numPr>
        <w:rPr>
          <w:rFonts w:ascii="Roboto" w:eastAsiaTheme="majorEastAsia" w:hAnsi="Roboto" w:cs="Times New Roman"/>
          <w:kern w:val="0"/>
          <w14:ligatures w14:val="none"/>
        </w:rPr>
      </w:pPr>
      <w:r w:rsidRPr="008A1FB0">
        <w:rPr>
          <w:rFonts w:ascii="Roboto" w:eastAsiaTheme="majorEastAsia" w:hAnsi="Roboto" w:cs="Times New Roman"/>
          <w:kern w:val="0"/>
          <w14:ligatures w14:val="none"/>
        </w:rPr>
        <w:lastRenderedPageBreak/>
        <w:t>Americans with Disabilities Act (ADA), 42 U.S.C. § 12101 et seq.</w:t>
      </w:r>
    </w:p>
    <w:p w14:paraId="7B78A4E6" w14:textId="6921F2C9" w:rsidR="008A1FB0" w:rsidRPr="008A1FB0" w:rsidRDefault="008A1FB0" w:rsidP="008A1FB0">
      <w:pPr>
        <w:pStyle w:val="ListParagraph"/>
        <w:numPr>
          <w:ilvl w:val="0"/>
          <w:numId w:val="19"/>
        </w:numPr>
        <w:rPr>
          <w:rFonts w:ascii="Roboto" w:eastAsiaTheme="majorEastAsia" w:hAnsi="Roboto" w:cs="Times New Roman"/>
          <w:kern w:val="0"/>
          <w14:ligatures w14:val="none"/>
        </w:rPr>
      </w:pPr>
      <w:r w:rsidRPr="008A1FB0">
        <w:rPr>
          <w:rFonts w:ascii="Roboto" w:eastAsiaTheme="majorEastAsia" w:hAnsi="Roboto" w:cs="Times New Roman"/>
          <w:kern w:val="0"/>
          <w14:ligatures w14:val="none"/>
        </w:rPr>
        <w:t>Title IX of the Education Amendments of 1972, 20 U.S.C. § 1681 et seq.</w:t>
      </w:r>
    </w:p>
    <w:p w14:paraId="54DF61D0" w14:textId="7EE61836" w:rsidR="00C90621" w:rsidRPr="00BD3FAA" w:rsidRDefault="00566621" w:rsidP="00BD3FAA">
      <w:pPr>
        <w:rPr>
          <w:rFonts w:ascii="Roboto" w:hAnsi="Roboto"/>
        </w:rPr>
      </w:pPr>
      <w:r>
        <w:pict w14:anchorId="727BCA74">
          <v:rect id="_x0000_i1033" style="width:0;height:.75pt" o:hralign="center" o:hrstd="t" o:hr="t" fillcolor="#a0a0a0" stroked="f"/>
        </w:pict>
      </w:r>
    </w:p>
    <w:p w14:paraId="167D0B01" w14:textId="76FBF7F5"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2D591" w14:textId="77777777" w:rsidR="007D62DB" w:rsidRDefault="007D62DB" w:rsidP="00C90621">
      <w:pPr>
        <w:spacing w:after="0" w:line="240" w:lineRule="auto"/>
      </w:pPr>
      <w:r>
        <w:separator/>
      </w:r>
    </w:p>
  </w:endnote>
  <w:endnote w:type="continuationSeparator" w:id="0">
    <w:p w14:paraId="7699382A" w14:textId="77777777" w:rsidR="007D62DB" w:rsidRDefault="007D62DB"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2D8AD671" w:rsidR="00C90621" w:rsidRDefault="00C90621">
    <w:pPr>
      <w:pStyle w:val="Footer"/>
      <w:rPr>
        <w:rFonts w:ascii="Roboto" w:hAnsi="Roboto"/>
        <w:sz w:val="16"/>
        <w:szCs w:val="16"/>
      </w:rPr>
    </w:pPr>
    <w:r>
      <w:rPr>
        <w:rFonts w:ascii="Roboto" w:hAnsi="Roboto"/>
        <w:sz w:val="16"/>
        <w:szCs w:val="16"/>
      </w:rPr>
      <w:t>Revised: 0</w:t>
    </w:r>
    <w:r w:rsidR="003C0FA5">
      <w:rPr>
        <w:rFonts w:ascii="Roboto" w:hAnsi="Roboto"/>
        <w:sz w:val="16"/>
        <w:szCs w:val="16"/>
      </w:rPr>
      <w:t>1202026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560D7" w14:textId="77777777" w:rsidR="007D62DB" w:rsidRDefault="007D62DB" w:rsidP="00C90621">
      <w:pPr>
        <w:spacing w:after="0" w:line="240" w:lineRule="auto"/>
      </w:pPr>
      <w:r>
        <w:separator/>
      </w:r>
    </w:p>
  </w:footnote>
  <w:footnote w:type="continuationSeparator" w:id="0">
    <w:p w14:paraId="7CC7AE05" w14:textId="77777777" w:rsidR="007D62DB" w:rsidRDefault="007D62DB"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EndPr/>
    <w:sdtContent>
      <w:p w14:paraId="0467CB48" w14:textId="3CFF0F0E" w:rsidR="00C90621" w:rsidRDefault="00566621">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w14:anchorId="7E83A566"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4916D37"/>
    <w:multiLevelType w:val="hybridMultilevel"/>
    <w:tmpl w:val="C24C75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A440FB"/>
    <w:multiLevelType w:val="hybridMultilevel"/>
    <w:tmpl w:val="3880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11037"/>
    <w:multiLevelType w:val="hybridMultilevel"/>
    <w:tmpl w:val="854E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34B4"/>
    <w:multiLevelType w:val="hybridMultilevel"/>
    <w:tmpl w:val="11F4F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041E9"/>
    <w:multiLevelType w:val="hybridMultilevel"/>
    <w:tmpl w:val="97F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2B2"/>
    <w:multiLevelType w:val="hybridMultilevel"/>
    <w:tmpl w:val="0DE0C294"/>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17781"/>
    <w:multiLevelType w:val="hybridMultilevel"/>
    <w:tmpl w:val="E7E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37579"/>
    <w:multiLevelType w:val="hybridMultilevel"/>
    <w:tmpl w:val="00C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C14CC"/>
    <w:multiLevelType w:val="hybridMultilevel"/>
    <w:tmpl w:val="18EA2A98"/>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F83953"/>
    <w:multiLevelType w:val="hybridMultilevel"/>
    <w:tmpl w:val="C28E451A"/>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9F375C"/>
    <w:multiLevelType w:val="hybridMultilevel"/>
    <w:tmpl w:val="8C74AD0C"/>
    <w:lvl w:ilvl="0" w:tplc="C34CB32E">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6E6429"/>
    <w:multiLevelType w:val="hybridMultilevel"/>
    <w:tmpl w:val="7CA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570C1"/>
    <w:multiLevelType w:val="hybridMultilevel"/>
    <w:tmpl w:val="EAC04BFA"/>
    <w:lvl w:ilvl="0" w:tplc="C34CB32E">
      <w:start w:val="504"/>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C2ADE"/>
    <w:multiLevelType w:val="hybridMultilevel"/>
    <w:tmpl w:val="74A8B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4053F"/>
    <w:multiLevelType w:val="hybridMultilevel"/>
    <w:tmpl w:val="EF7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616446">
    <w:abstractNumId w:val="17"/>
  </w:num>
  <w:num w:numId="2" w16cid:durableId="952057296">
    <w:abstractNumId w:val="10"/>
  </w:num>
  <w:num w:numId="3" w16cid:durableId="933049767">
    <w:abstractNumId w:val="4"/>
  </w:num>
  <w:num w:numId="4" w16cid:durableId="1757743861">
    <w:abstractNumId w:val="14"/>
  </w:num>
  <w:num w:numId="5" w16cid:durableId="1707827173">
    <w:abstractNumId w:val="7"/>
  </w:num>
  <w:num w:numId="6" w16cid:durableId="1180391154">
    <w:abstractNumId w:val="15"/>
  </w:num>
  <w:num w:numId="7" w16cid:durableId="1726366955">
    <w:abstractNumId w:val="8"/>
  </w:num>
  <w:num w:numId="8" w16cid:durableId="1155727715">
    <w:abstractNumId w:val="13"/>
  </w:num>
  <w:num w:numId="9" w16cid:durableId="1834226005">
    <w:abstractNumId w:val="6"/>
  </w:num>
  <w:num w:numId="10" w16cid:durableId="688794408">
    <w:abstractNumId w:val="0"/>
  </w:num>
  <w:num w:numId="11" w16cid:durableId="1998462714">
    <w:abstractNumId w:val="1"/>
  </w:num>
  <w:num w:numId="12" w16cid:durableId="1194461604">
    <w:abstractNumId w:val="2"/>
  </w:num>
  <w:num w:numId="13" w16cid:durableId="1956255541">
    <w:abstractNumId w:val="18"/>
  </w:num>
  <w:num w:numId="14" w16cid:durableId="199125672">
    <w:abstractNumId w:val="16"/>
  </w:num>
  <w:num w:numId="15" w16cid:durableId="1455054184">
    <w:abstractNumId w:val="12"/>
  </w:num>
  <w:num w:numId="16" w16cid:durableId="776876536">
    <w:abstractNumId w:val="11"/>
  </w:num>
  <w:num w:numId="17" w16cid:durableId="199782907">
    <w:abstractNumId w:val="3"/>
  </w:num>
  <w:num w:numId="18" w16cid:durableId="591936569">
    <w:abstractNumId w:val="5"/>
  </w:num>
  <w:num w:numId="19" w16cid:durableId="16149465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307F1"/>
    <w:rsid w:val="0004114E"/>
    <w:rsid w:val="00047F3E"/>
    <w:rsid w:val="0005193D"/>
    <w:rsid w:val="000603B6"/>
    <w:rsid w:val="00070973"/>
    <w:rsid w:val="00076311"/>
    <w:rsid w:val="0007718E"/>
    <w:rsid w:val="00081348"/>
    <w:rsid w:val="000826D5"/>
    <w:rsid w:val="00083F84"/>
    <w:rsid w:val="00087CC5"/>
    <w:rsid w:val="000911F5"/>
    <w:rsid w:val="00094147"/>
    <w:rsid w:val="000969A1"/>
    <w:rsid w:val="000975C4"/>
    <w:rsid w:val="000A3883"/>
    <w:rsid w:val="000A71D3"/>
    <w:rsid w:val="000A72AF"/>
    <w:rsid w:val="000A7612"/>
    <w:rsid w:val="000A7F4C"/>
    <w:rsid w:val="000B1B1D"/>
    <w:rsid w:val="000C127D"/>
    <w:rsid w:val="000D5B92"/>
    <w:rsid w:val="000E28A9"/>
    <w:rsid w:val="000E5F70"/>
    <w:rsid w:val="000F063F"/>
    <w:rsid w:val="000F0A30"/>
    <w:rsid w:val="000F1E4F"/>
    <w:rsid w:val="001023D5"/>
    <w:rsid w:val="0010554C"/>
    <w:rsid w:val="001059CC"/>
    <w:rsid w:val="001113CA"/>
    <w:rsid w:val="00115FBC"/>
    <w:rsid w:val="00117F05"/>
    <w:rsid w:val="00120F7E"/>
    <w:rsid w:val="0012402B"/>
    <w:rsid w:val="001302A3"/>
    <w:rsid w:val="00133731"/>
    <w:rsid w:val="00135FC0"/>
    <w:rsid w:val="00136B99"/>
    <w:rsid w:val="001375FF"/>
    <w:rsid w:val="0014677F"/>
    <w:rsid w:val="00150417"/>
    <w:rsid w:val="0015155F"/>
    <w:rsid w:val="00154680"/>
    <w:rsid w:val="001638A2"/>
    <w:rsid w:val="001660D6"/>
    <w:rsid w:val="001661CF"/>
    <w:rsid w:val="00167C7F"/>
    <w:rsid w:val="0018791D"/>
    <w:rsid w:val="0019246C"/>
    <w:rsid w:val="00194F9E"/>
    <w:rsid w:val="00196118"/>
    <w:rsid w:val="001A7B19"/>
    <w:rsid w:val="001C1002"/>
    <w:rsid w:val="001D633B"/>
    <w:rsid w:val="001D63C2"/>
    <w:rsid w:val="001E35FA"/>
    <w:rsid w:val="001E746B"/>
    <w:rsid w:val="001E7B76"/>
    <w:rsid w:val="002016E4"/>
    <w:rsid w:val="00206087"/>
    <w:rsid w:val="00207FE0"/>
    <w:rsid w:val="002115FF"/>
    <w:rsid w:val="00211761"/>
    <w:rsid w:val="002220E5"/>
    <w:rsid w:val="002241B8"/>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02AA"/>
    <w:rsid w:val="002B30ED"/>
    <w:rsid w:val="002B3438"/>
    <w:rsid w:val="002B417B"/>
    <w:rsid w:val="002C58C2"/>
    <w:rsid w:val="002C70EC"/>
    <w:rsid w:val="002D03C2"/>
    <w:rsid w:val="002D5579"/>
    <w:rsid w:val="002D58A2"/>
    <w:rsid w:val="002D639A"/>
    <w:rsid w:val="002F478A"/>
    <w:rsid w:val="002F48B3"/>
    <w:rsid w:val="002F5E66"/>
    <w:rsid w:val="0030413B"/>
    <w:rsid w:val="00304337"/>
    <w:rsid w:val="00322F35"/>
    <w:rsid w:val="00330DAB"/>
    <w:rsid w:val="003427FB"/>
    <w:rsid w:val="00350E24"/>
    <w:rsid w:val="00363762"/>
    <w:rsid w:val="00364070"/>
    <w:rsid w:val="00365A45"/>
    <w:rsid w:val="00366C05"/>
    <w:rsid w:val="00396C37"/>
    <w:rsid w:val="00397DF6"/>
    <w:rsid w:val="003A083A"/>
    <w:rsid w:val="003A4C95"/>
    <w:rsid w:val="003A624D"/>
    <w:rsid w:val="003B03EA"/>
    <w:rsid w:val="003B5EEB"/>
    <w:rsid w:val="003B6C80"/>
    <w:rsid w:val="003C0FA5"/>
    <w:rsid w:val="003D0019"/>
    <w:rsid w:val="003E679A"/>
    <w:rsid w:val="003F0308"/>
    <w:rsid w:val="003F186E"/>
    <w:rsid w:val="003F5D5C"/>
    <w:rsid w:val="00401441"/>
    <w:rsid w:val="00405C24"/>
    <w:rsid w:val="00412B11"/>
    <w:rsid w:val="004136DD"/>
    <w:rsid w:val="004212B3"/>
    <w:rsid w:val="00431194"/>
    <w:rsid w:val="004509F0"/>
    <w:rsid w:val="00455B0E"/>
    <w:rsid w:val="0046096A"/>
    <w:rsid w:val="0046216F"/>
    <w:rsid w:val="004628CD"/>
    <w:rsid w:val="00465395"/>
    <w:rsid w:val="00465466"/>
    <w:rsid w:val="004668F7"/>
    <w:rsid w:val="004751C8"/>
    <w:rsid w:val="004774E9"/>
    <w:rsid w:val="004800F6"/>
    <w:rsid w:val="004904E5"/>
    <w:rsid w:val="004908BD"/>
    <w:rsid w:val="004923D8"/>
    <w:rsid w:val="004956D1"/>
    <w:rsid w:val="00495764"/>
    <w:rsid w:val="004A591A"/>
    <w:rsid w:val="004A7D59"/>
    <w:rsid w:val="004B1407"/>
    <w:rsid w:val="004B2EFD"/>
    <w:rsid w:val="004C0416"/>
    <w:rsid w:val="004C33C7"/>
    <w:rsid w:val="004D30E2"/>
    <w:rsid w:val="004E4CCF"/>
    <w:rsid w:val="004E7A1B"/>
    <w:rsid w:val="004F2154"/>
    <w:rsid w:val="004F522E"/>
    <w:rsid w:val="005006F3"/>
    <w:rsid w:val="0051188C"/>
    <w:rsid w:val="00523750"/>
    <w:rsid w:val="005321D9"/>
    <w:rsid w:val="005324E6"/>
    <w:rsid w:val="00534E0F"/>
    <w:rsid w:val="005537D8"/>
    <w:rsid w:val="0055790B"/>
    <w:rsid w:val="00566621"/>
    <w:rsid w:val="00570773"/>
    <w:rsid w:val="005757FC"/>
    <w:rsid w:val="00582D0D"/>
    <w:rsid w:val="005A39E0"/>
    <w:rsid w:val="005A4133"/>
    <w:rsid w:val="005D6D45"/>
    <w:rsid w:val="005E652E"/>
    <w:rsid w:val="005F798C"/>
    <w:rsid w:val="00601E01"/>
    <w:rsid w:val="006047A6"/>
    <w:rsid w:val="00611978"/>
    <w:rsid w:val="006152E2"/>
    <w:rsid w:val="006155AD"/>
    <w:rsid w:val="00621D67"/>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68F0"/>
    <w:rsid w:val="006E461B"/>
    <w:rsid w:val="006F6C7B"/>
    <w:rsid w:val="007146DE"/>
    <w:rsid w:val="00715958"/>
    <w:rsid w:val="007168E3"/>
    <w:rsid w:val="00741DBD"/>
    <w:rsid w:val="00744E02"/>
    <w:rsid w:val="00745B2F"/>
    <w:rsid w:val="007625F3"/>
    <w:rsid w:val="00781829"/>
    <w:rsid w:val="00784B60"/>
    <w:rsid w:val="0079478D"/>
    <w:rsid w:val="00794D92"/>
    <w:rsid w:val="007B3143"/>
    <w:rsid w:val="007B7BFD"/>
    <w:rsid w:val="007C049C"/>
    <w:rsid w:val="007C092E"/>
    <w:rsid w:val="007C786D"/>
    <w:rsid w:val="007D62DB"/>
    <w:rsid w:val="007E535B"/>
    <w:rsid w:val="007E5B85"/>
    <w:rsid w:val="007E5D1C"/>
    <w:rsid w:val="007F23F0"/>
    <w:rsid w:val="007F32F0"/>
    <w:rsid w:val="007F6B6B"/>
    <w:rsid w:val="008008FF"/>
    <w:rsid w:val="00800B47"/>
    <w:rsid w:val="00812491"/>
    <w:rsid w:val="008168BA"/>
    <w:rsid w:val="008177D3"/>
    <w:rsid w:val="008206DB"/>
    <w:rsid w:val="008215D7"/>
    <w:rsid w:val="008248C0"/>
    <w:rsid w:val="00826EC3"/>
    <w:rsid w:val="008435BB"/>
    <w:rsid w:val="008507DC"/>
    <w:rsid w:val="00854A3A"/>
    <w:rsid w:val="00857882"/>
    <w:rsid w:val="008618E6"/>
    <w:rsid w:val="00863EC8"/>
    <w:rsid w:val="00872604"/>
    <w:rsid w:val="00876232"/>
    <w:rsid w:val="00876F4A"/>
    <w:rsid w:val="00880B3A"/>
    <w:rsid w:val="00881995"/>
    <w:rsid w:val="0089139E"/>
    <w:rsid w:val="00891644"/>
    <w:rsid w:val="00892221"/>
    <w:rsid w:val="008948B6"/>
    <w:rsid w:val="008A1FB0"/>
    <w:rsid w:val="008B046E"/>
    <w:rsid w:val="008C2BD6"/>
    <w:rsid w:val="008C3055"/>
    <w:rsid w:val="008C5A14"/>
    <w:rsid w:val="008D7A34"/>
    <w:rsid w:val="008D7EBC"/>
    <w:rsid w:val="008E2CDE"/>
    <w:rsid w:val="008E4E45"/>
    <w:rsid w:val="00902BAF"/>
    <w:rsid w:val="00917742"/>
    <w:rsid w:val="00923398"/>
    <w:rsid w:val="00924C98"/>
    <w:rsid w:val="00925945"/>
    <w:rsid w:val="00927466"/>
    <w:rsid w:val="00931AC8"/>
    <w:rsid w:val="00933C5B"/>
    <w:rsid w:val="00941848"/>
    <w:rsid w:val="00942815"/>
    <w:rsid w:val="00946A49"/>
    <w:rsid w:val="00950D4A"/>
    <w:rsid w:val="00953501"/>
    <w:rsid w:val="0097019B"/>
    <w:rsid w:val="00971644"/>
    <w:rsid w:val="009726EC"/>
    <w:rsid w:val="00974B15"/>
    <w:rsid w:val="00974E55"/>
    <w:rsid w:val="0097669F"/>
    <w:rsid w:val="009862AD"/>
    <w:rsid w:val="0099104D"/>
    <w:rsid w:val="009920BC"/>
    <w:rsid w:val="009A6C4D"/>
    <w:rsid w:val="009B2E70"/>
    <w:rsid w:val="009C30F3"/>
    <w:rsid w:val="009C516F"/>
    <w:rsid w:val="009D505E"/>
    <w:rsid w:val="009E1016"/>
    <w:rsid w:val="009E1A7B"/>
    <w:rsid w:val="009E233D"/>
    <w:rsid w:val="009E439C"/>
    <w:rsid w:val="009E4F08"/>
    <w:rsid w:val="009E6EBD"/>
    <w:rsid w:val="00A011D0"/>
    <w:rsid w:val="00A07212"/>
    <w:rsid w:val="00A125DC"/>
    <w:rsid w:val="00A14189"/>
    <w:rsid w:val="00A17A13"/>
    <w:rsid w:val="00A2214D"/>
    <w:rsid w:val="00A24A7C"/>
    <w:rsid w:val="00A26DE1"/>
    <w:rsid w:val="00A2797A"/>
    <w:rsid w:val="00A36261"/>
    <w:rsid w:val="00A4138D"/>
    <w:rsid w:val="00A460E3"/>
    <w:rsid w:val="00A5403F"/>
    <w:rsid w:val="00A54EC4"/>
    <w:rsid w:val="00A6059F"/>
    <w:rsid w:val="00A700B6"/>
    <w:rsid w:val="00A7294B"/>
    <w:rsid w:val="00A755BE"/>
    <w:rsid w:val="00A767FF"/>
    <w:rsid w:val="00A81836"/>
    <w:rsid w:val="00A85B5D"/>
    <w:rsid w:val="00A85FB4"/>
    <w:rsid w:val="00AA026F"/>
    <w:rsid w:val="00AB7775"/>
    <w:rsid w:val="00AD3274"/>
    <w:rsid w:val="00AE03B7"/>
    <w:rsid w:val="00AE26A0"/>
    <w:rsid w:val="00AE7FB1"/>
    <w:rsid w:val="00AF7510"/>
    <w:rsid w:val="00B00A40"/>
    <w:rsid w:val="00B01824"/>
    <w:rsid w:val="00B2683C"/>
    <w:rsid w:val="00B35A1A"/>
    <w:rsid w:val="00B36F51"/>
    <w:rsid w:val="00B408AB"/>
    <w:rsid w:val="00B412F4"/>
    <w:rsid w:val="00B5426A"/>
    <w:rsid w:val="00B569F9"/>
    <w:rsid w:val="00B5730D"/>
    <w:rsid w:val="00B720ED"/>
    <w:rsid w:val="00B84C5F"/>
    <w:rsid w:val="00B8791F"/>
    <w:rsid w:val="00BA6179"/>
    <w:rsid w:val="00BB08EA"/>
    <w:rsid w:val="00BB0CFC"/>
    <w:rsid w:val="00BB0E42"/>
    <w:rsid w:val="00BB5BA6"/>
    <w:rsid w:val="00BD15A7"/>
    <w:rsid w:val="00BD3FAA"/>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8066C"/>
    <w:rsid w:val="00C8280D"/>
    <w:rsid w:val="00C86E25"/>
    <w:rsid w:val="00C87A3B"/>
    <w:rsid w:val="00C90621"/>
    <w:rsid w:val="00C94EEE"/>
    <w:rsid w:val="00CA11AF"/>
    <w:rsid w:val="00CA6998"/>
    <w:rsid w:val="00CB0E21"/>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45253"/>
    <w:rsid w:val="00D528EF"/>
    <w:rsid w:val="00D54AE5"/>
    <w:rsid w:val="00D6030B"/>
    <w:rsid w:val="00D66D3F"/>
    <w:rsid w:val="00D67F56"/>
    <w:rsid w:val="00D76A1B"/>
    <w:rsid w:val="00D841FF"/>
    <w:rsid w:val="00D92604"/>
    <w:rsid w:val="00DA2E15"/>
    <w:rsid w:val="00DA5E04"/>
    <w:rsid w:val="00DB4F39"/>
    <w:rsid w:val="00DB65EC"/>
    <w:rsid w:val="00DB66D7"/>
    <w:rsid w:val="00DC20F5"/>
    <w:rsid w:val="00DC5DFF"/>
    <w:rsid w:val="00DE3C6E"/>
    <w:rsid w:val="00DE4E0A"/>
    <w:rsid w:val="00DE5306"/>
    <w:rsid w:val="00DE65BF"/>
    <w:rsid w:val="00DF3B8D"/>
    <w:rsid w:val="00E1242F"/>
    <w:rsid w:val="00E22530"/>
    <w:rsid w:val="00E25D8F"/>
    <w:rsid w:val="00E27848"/>
    <w:rsid w:val="00E32C9B"/>
    <w:rsid w:val="00E33F34"/>
    <w:rsid w:val="00E3425C"/>
    <w:rsid w:val="00E41F18"/>
    <w:rsid w:val="00E42E44"/>
    <w:rsid w:val="00E52A1C"/>
    <w:rsid w:val="00E53343"/>
    <w:rsid w:val="00E53370"/>
    <w:rsid w:val="00E574DB"/>
    <w:rsid w:val="00E642E5"/>
    <w:rsid w:val="00E65C70"/>
    <w:rsid w:val="00E74378"/>
    <w:rsid w:val="00E773A1"/>
    <w:rsid w:val="00E77C27"/>
    <w:rsid w:val="00E82C84"/>
    <w:rsid w:val="00E82FFC"/>
    <w:rsid w:val="00E92AD3"/>
    <w:rsid w:val="00E932FF"/>
    <w:rsid w:val="00E9414F"/>
    <w:rsid w:val="00E9540B"/>
    <w:rsid w:val="00EA2604"/>
    <w:rsid w:val="00EB1821"/>
    <w:rsid w:val="00EB5FF1"/>
    <w:rsid w:val="00EB6336"/>
    <w:rsid w:val="00EC03E9"/>
    <w:rsid w:val="00EC630A"/>
    <w:rsid w:val="00ED5185"/>
    <w:rsid w:val="00ED6308"/>
    <w:rsid w:val="00EE6F83"/>
    <w:rsid w:val="00EF6AC5"/>
    <w:rsid w:val="00F0519C"/>
    <w:rsid w:val="00F07C18"/>
    <w:rsid w:val="00F10632"/>
    <w:rsid w:val="00F166DD"/>
    <w:rsid w:val="00F17563"/>
    <w:rsid w:val="00F20D83"/>
    <w:rsid w:val="00F210BA"/>
    <w:rsid w:val="00F353D9"/>
    <w:rsid w:val="00F3688E"/>
    <w:rsid w:val="00F446A0"/>
    <w:rsid w:val="00F44AC9"/>
    <w:rsid w:val="00F6490C"/>
    <w:rsid w:val="00F764B7"/>
    <w:rsid w:val="00F76A8C"/>
    <w:rsid w:val="00F76AC4"/>
    <w:rsid w:val="00F76CA6"/>
    <w:rsid w:val="00F802A2"/>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31475154">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53533485">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69510675">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677805354">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162430890">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37864310">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11</cp:revision>
  <cp:lastPrinted>2025-07-09T18:26:00Z</cp:lastPrinted>
  <dcterms:created xsi:type="dcterms:W3CDTF">2026-01-22T18:44:00Z</dcterms:created>
  <dcterms:modified xsi:type="dcterms:W3CDTF">2026-02-16T17:11:00Z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