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8F95D" w14:textId="011C43E7" w:rsidR="000969A1" w:rsidRDefault="00304F85">
      <w:r>
        <w:rPr>
          <w:noProof/>
        </w:rPr>
        <w:drawing>
          <wp:anchor distT="0" distB="0" distL="114300" distR="114300" simplePos="0" relativeHeight="251661312" behindDoc="1" locked="0" layoutInCell="1" allowOverlap="1" wp14:anchorId="09427BA2" wp14:editId="338EDE00">
            <wp:simplePos x="0" y="0"/>
            <wp:positionH relativeFrom="margin">
              <wp:align>center</wp:align>
            </wp:positionH>
            <wp:positionV relativeFrom="page">
              <wp:posOffset>310152</wp:posOffset>
            </wp:positionV>
            <wp:extent cx="1371600" cy="914400"/>
            <wp:effectExtent l="0" t="0" r="0" b="0"/>
            <wp:wrapNone/>
            <wp:docPr id="288183967" name="Picture 2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83967" name="Picture 2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41000" w14:textId="3C82CDC1" w:rsidR="008D1CB2" w:rsidRPr="008D1CB2" w:rsidRDefault="008D1CB2" w:rsidP="008D1CB2"/>
    <w:p w14:paraId="4C78DD6F" w14:textId="61642906" w:rsidR="008D1CB2" w:rsidRPr="008D1CB2" w:rsidRDefault="00304F85" w:rsidP="008D1C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3931AE" wp14:editId="5E935811">
                <wp:simplePos x="0" y="0"/>
                <wp:positionH relativeFrom="margin">
                  <wp:posOffset>180340</wp:posOffset>
                </wp:positionH>
                <wp:positionV relativeFrom="paragraph">
                  <wp:posOffset>74930</wp:posOffset>
                </wp:positionV>
                <wp:extent cx="63341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B4FDE" w14:textId="6410E931" w:rsidR="002A4BB7" w:rsidRDefault="000C528B" w:rsidP="008D1CB2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Religious Based Exemptions from School Programs</w:t>
                            </w:r>
                          </w:p>
                          <w:p w14:paraId="0329E7C2" w14:textId="4FD70649" w:rsidR="008D1CB2" w:rsidRPr="008D1CB2" w:rsidRDefault="008D1CB2" w:rsidP="008D1CB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D1CB2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 xml:space="preserve"> Policy</w:t>
                            </w:r>
                            <w:r w:rsidR="00EC2824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A4BB7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3</w:t>
                            </w:r>
                            <w:r w:rsidR="000C528B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510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393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pt;margin-top:5.9pt;width:498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" filled="f" stroked="f">
                <v:textbox style="mso-fit-shape-to-text:t">
                  <w:txbxContent>
                    <w:p w14:paraId="053B4FDE" w14:textId="6410E931" w:rsidR="002A4BB7" w:rsidRDefault="000C528B" w:rsidP="008D1CB2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Religious Based Exemptions from School Programs</w:t>
                      </w:r>
                    </w:p>
                    <w:p w14:paraId="0329E7C2" w14:textId="4FD70649" w:rsidR="008D1CB2" w:rsidRPr="008D1CB2" w:rsidRDefault="008D1CB2" w:rsidP="008D1CB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D1CB2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 xml:space="preserve"> Policy</w:t>
                      </w:r>
                      <w:r w:rsidR="00EC2824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 xml:space="preserve"> </w:t>
                      </w:r>
                      <w:r w:rsidR="002A4BB7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3</w:t>
                      </w:r>
                      <w:r w:rsidR="000C528B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510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BE7F42" w14:textId="77777777" w:rsidR="008D1CB2" w:rsidRPr="008D1CB2" w:rsidRDefault="008D1CB2" w:rsidP="008D1CB2"/>
    <w:p w14:paraId="2B04EA54" w14:textId="77777777" w:rsidR="008D1CB2" w:rsidRDefault="008D1CB2" w:rsidP="008D1CB2"/>
    <w:p w14:paraId="52E26CB6" w14:textId="77777777" w:rsidR="00304F85" w:rsidRDefault="00304F85" w:rsidP="00304F85">
      <w:pPr>
        <w:pStyle w:val="ListParagraph"/>
        <w:rPr>
          <w:rFonts w:ascii="Roboto" w:hAnsi="Roboto"/>
        </w:rPr>
      </w:pPr>
    </w:p>
    <w:p w14:paraId="3DE600AE" w14:textId="703A0B63" w:rsidR="00304F85" w:rsidRPr="00304F85" w:rsidRDefault="00304F85" w:rsidP="00304F85">
      <w:pPr>
        <w:jc w:val="both"/>
        <w:rPr>
          <w:rFonts w:ascii="Roboto" w:hAnsi="Roboto"/>
          <w:b/>
          <w:bCs/>
        </w:rPr>
      </w:pPr>
      <w:r w:rsidRPr="00304F85">
        <w:rPr>
          <w:rFonts w:ascii="Roboto" w:hAnsi="Roboto"/>
          <w:b/>
          <w:bCs/>
        </w:rPr>
        <w:t>I. P</w:t>
      </w:r>
      <w:r w:rsidR="004A557C">
        <w:rPr>
          <w:rFonts w:ascii="Roboto" w:hAnsi="Roboto"/>
          <w:b/>
          <w:bCs/>
        </w:rPr>
        <w:t>urpose</w:t>
      </w:r>
    </w:p>
    <w:p w14:paraId="13C23146" w14:textId="77777777" w:rsidR="009F0283" w:rsidRDefault="00257B6B" w:rsidP="00304F85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 xml:space="preserve">The Eastern North Carolina School for the Deaf (ENCSD) </w:t>
      </w:r>
      <w:r w:rsidR="009F0283">
        <w:rPr>
          <w:rFonts w:ascii="Roboto" w:hAnsi="Roboto"/>
        </w:rPr>
        <w:t>respects the sincerely held religious beliefs of students and their families.  The school recognizes that, in limited circumstances, participation in certain school programs or activities may cause conflict with a student’s religious beliefs.</w:t>
      </w:r>
    </w:p>
    <w:p w14:paraId="53368C67" w14:textId="77777777" w:rsidR="009F0283" w:rsidRDefault="009F0283" w:rsidP="00304F85">
      <w:pPr>
        <w:pStyle w:val="ListParagraph"/>
        <w:ind w:left="0"/>
        <w:rPr>
          <w:rFonts w:ascii="Roboto" w:hAnsi="Roboto"/>
        </w:rPr>
      </w:pPr>
    </w:p>
    <w:p w14:paraId="1C1DF740" w14:textId="04C924A1" w:rsidR="00304F85" w:rsidRDefault="009F0283" w:rsidP="00304F85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>This policy establishes procedures for requesting and granting religious-based exemptions from specific school programs while ensuring that the school continues to meet all applicable educational requirements and maintain a safe and inclusive learning environment.</w:t>
      </w:r>
      <w:r w:rsidR="00257B6B">
        <w:rPr>
          <w:rFonts w:ascii="Roboto" w:hAnsi="Roboto"/>
        </w:rPr>
        <w:t xml:space="preserve"> </w:t>
      </w:r>
    </w:p>
    <w:p w14:paraId="3F390A0F" w14:textId="62E23E26" w:rsidR="00304F85" w:rsidRPr="00304F85" w:rsidRDefault="00000000" w:rsidP="00304F85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pict w14:anchorId="0A43B778">
          <v:rect id="_x0000_i1025" style="width:0;height:1.5pt" o:hrstd="t" o:hr="t" fillcolor="#a0a0a0" stroked="f"/>
        </w:pict>
      </w:r>
    </w:p>
    <w:p w14:paraId="422A09DB" w14:textId="77777777" w:rsidR="004A557C" w:rsidRDefault="00304F85" w:rsidP="00304F85">
      <w:pPr>
        <w:rPr>
          <w:rFonts w:ascii="Roboto" w:hAnsi="Roboto"/>
          <w:b/>
          <w:bCs/>
        </w:rPr>
      </w:pPr>
      <w:r w:rsidRPr="00304F85">
        <w:rPr>
          <w:rFonts w:ascii="Roboto" w:hAnsi="Roboto"/>
          <w:b/>
          <w:bCs/>
        </w:rPr>
        <w:t xml:space="preserve">II. </w:t>
      </w:r>
      <w:r w:rsidR="00963E89">
        <w:rPr>
          <w:rFonts w:ascii="Roboto" w:hAnsi="Roboto"/>
          <w:b/>
          <w:bCs/>
        </w:rPr>
        <w:t>Scope</w:t>
      </w:r>
    </w:p>
    <w:p w14:paraId="727C6497" w14:textId="12A267CB" w:rsidR="004A557C" w:rsidRDefault="004A557C" w:rsidP="00304F85">
      <w:pPr>
        <w:rPr>
          <w:rFonts w:ascii="Roboto" w:hAnsi="Roboto"/>
        </w:rPr>
      </w:pPr>
      <w:r>
        <w:rPr>
          <w:rFonts w:ascii="Roboto" w:hAnsi="Roboto"/>
        </w:rPr>
        <w:t>This policy applies to instructional programs, classroom activities, assemblies, and other school-sponsored programs conducted during the instructional day or as part of the residential program when participation is required as part of the school’s educational mission.</w:t>
      </w:r>
    </w:p>
    <w:p w14:paraId="09841943" w14:textId="13F05887" w:rsidR="004A557C" w:rsidRPr="004A557C" w:rsidRDefault="004A557C" w:rsidP="00304F85">
      <w:pPr>
        <w:rPr>
          <w:rFonts w:ascii="Roboto" w:hAnsi="Roboto"/>
        </w:rPr>
      </w:pPr>
      <w:r>
        <w:rPr>
          <w:rFonts w:ascii="Roboto" w:hAnsi="Roboto"/>
        </w:rPr>
        <w:pict w14:anchorId="7D8289E0">
          <v:rect id="_x0000_i1032" style="width:0;height:1.5pt" o:hrstd="t" o:hr="t" fillcolor="#a0a0a0" stroked="f"/>
        </w:pict>
      </w:r>
    </w:p>
    <w:p w14:paraId="4754B2E6" w14:textId="77777777" w:rsidR="00907C3C" w:rsidRDefault="004A557C" w:rsidP="00304F8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III.</w:t>
      </w:r>
      <w:r w:rsidR="00907C3C">
        <w:rPr>
          <w:rFonts w:ascii="Roboto" w:hAnsi="Roboto"/>
          <w:b/>
          <w:bCs/>
        </w:rPr>
        <w:t xml:space="preserve"> Definitions</w:t>
      </w:r>
    </w:p>
    <w:p w14:paraId="566D582F" w14:textId="4EDA2C56" w:rsidR="00907C3C" w:rsidRPr="00907C3C" w:rsidRDefault="006F161C" w:rsidP="00907C3C">
      <w:pPr>
        <w:pStyle w:val="ListParagraph"/>
        <w:numPr>
          <w:ilvl w:val="0"/>
          <w:numId w:val="56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Religious</w:t>
      </w:r>
      <w:r w:rsidR="00907C3C">
        <w:rPr>
          <w:rFonts w:ascii="Roboto" w:hAnsi="Roboto"/>
          <w:b/>
          <w:bCs/>
        </w:rPr>
        <w:t xml:space="preserve">-Based Exemption: </w:t>
      </w:r>
      <w:r w:rsidR="00907C3C">
        <w:rPr>
          <w:rFonts w:ascii="Roboto" w:hAnsi="Roboto"/>
        </w:rPr>
        <w:t>A request by a parent/guardian or eligible student to excuse the student from participation in a specific school program, activity, or instructional component due to sincerely held religious beliefs.</w:t>
      </w:r>
    </w:p>
    <w:p w14:paraId="33992C1E" w14:textId="2A894FAB" w:rsidR="00907C3C" w:rsidRPr="00907C3C" w:rsidRDefault="00907C3C" w:rsidP="00907C3C">
      <w:pPr>
        <w:pStyle w:val="ListParagraph"/>
        <w:numPr>
          <w:ilvl w:val="0"/>
          <w:numId w:val="56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Eligible Student: </w:t>
      </w:r>
      <w:r>
        <w:rPr>
          <w:rFonts w:ascii="Roboto" w:hAnsi="Roboto"/>
        </w:rPr>
        <w:t>A student who is 18 years of age or older and legally authorized to make educational decisions on their own behalf.</w:t>
      </w:r>
    </w:p>
    <w:p w14:paraId="6177EB3D" w14:textId="3F4C1FB2" w:rsidR="00907C3C" w:rsidRPr="006F161C" w:rsidRDefault="00907C3C" w:rsidP="00907C3C">
      <w:pPr>
        <w:pStyle w:val="ListParagraph"/>
        <w:numPr>
          <w:ilvl w:val="0"/>
          <w:numId w:val="56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School Program: </w:t>
      </w:r>
      <w:r>
        <w:rPr>
          <w:rFonts w:ascii="Roboto" w:hAnsi="Roboto"/>
        </w:rPr>
        <w:t>Any instructional activity, curriculum component, school assembly, residential life activity, or school-sponsored event that is part of the ed</w:t>
      </w:r>
      <w:r w:rsidR="006F161C">
        <w:rPr>
          <w:rFonts w:ascii="Roboto" w:hAnsi="Roboto"/>
        </w:rPr>
        <w:t>ucational or residential experience at ENCSD.</w:t>
      </w:r>
    </w:p>
    <w:p w14:paraId="5E7CDAB9" w14:textId="52B71998" w:rsidR="006F161C" w:rsidRPr="006F161C" w:rsidRDefault="006F161C" w:rsidP="006F161C">
      <w:pPr>
        <w:rPr>
          <w:rFonts w:ascii="Roboto" w:hAnsi="Roboto"/>
          <w:b/>
          <w:bCs/>
        </w:rPr>
      </w:pPr>
      <w:r>
        <w:rPr>
          <w:rFonts w:ascii="Roboto" w:hAnsi="Roboto"/>
        </w:rPr>
        <w:pict w14:anchorId="316033FC">
          <v:rect id="_x0000_i1033" style="width:0;height:1.5pt" o:hrstd="t" o:hr="t" fillcolor="#a0a0a0" stroked="f"/>
        </w:pict>
      </w:r>
    </w:p>
    <w:p w14:paraId="6915EBCC" w14:textId="77777777" w:rsidR="006F161C" w:rsidRDefault="006F161C" w:rsidP="00304F85">
      <w:pPr>
        <w:rPr>
          <w:rFonts w:ascii="Roboto" w:hAnsi="Roboto"/>
          <w:b/>
          <w:bCs/>
        </w:rPr>
      </w:pPr>
    </w:p>
    <w:p w14:paraId="7433FF6D" w14:textId="77777777" w:rsidR="006F161C" w:rsidRDefault="006F161C" w:rsidP="00304F85">
      <w:pPr>
        <w:rPr>
          <w:rFonts w:ascii="Roboto" w:hAnsi="Roboto"/>
          <w:b/>
          <w:bCs/>
        </w:rPr>
      </w:pPr>
    </w:p>
    <w:p w14:paraId="5C7D875A" w14:textId="0903DCA3" w:rsidR="00304F85" w:rsidRDefault="006F161C" w:rsidP="00304F8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IV.</w:t>
      </w:r>
      <w:r w:rsidR="004A557C">
        <w:rPr>
          <w:rFonts w:ascii="Roboto" w:hAnsi="Roboto"/>
          <w:b/>
          <w:bCs/>
        </w:rPr>
        <w:t xml:space="preserve"> </w:t>
      </w:r>
      <w:r w:rsidR="003B7EE2">
        <w:rPr>
          <w:rFonts w:ascii="Roboto" w:hAnsi="Roboto"/>
          <w:b/>
          <w:bCs/>
        </w:rPr>
        <w:t>Policy</w:t>
      </w:r>
    </w:p>
    <w:p w14:paraId="65588FD3" w14:textId="231085C7" w:rsidR="003B7EE2" w:rsidRDefault="003B7EE2" w:rsidP="00304F85">
      <w:pPr>
        <w:rPr>
          <w:rFonts w:ascii="Roboto" w:hAnsi="Roboto"/>
        </w:rPr>
      </w:pPr>
      <w:r>
        <w:rPr>
          <w:rFonts w:ascii="Roboto" w:hAnsi="Roboto"/>
        </w:rPr>
        <w:t>ENCSD will reasonably accommodate sincerely held religious beliefs by allowing a student to be excused from participation in a specific school program or activity when participation would substantially conflict with those beliefs.</w:t>
      </w:r>
    </w:p>
    <w:p w14:paraId="2E417540" w14:textId="59215A0B" w:rsidR="003B7EE2" w:rsidRDefault="003B7EE2" w:rsidP="00304F85">
      <w:pPr>
        <w:rPr>
          <w:rFonts w:ascii="Roboto" w:hAnsi="Roboto"/>
        </w:rPr>
      </w:pPr>
      <w:r>
        <w:rPr>
          <w:rFonts w:ascii="Roboto" w:hAnsi="Roboto"/>
        </w:rPr>
        <w:t>Such accommodations will be granted in a manner that:</w:t>
      </w:r>
    </w:p>
    <w:p w14:paraId="58C41B34" w14:textId="7EAA717D" w:rsidR="003B7EE2" w:rsidRDefault="00B36789" w:rsidP="003B7EE2">
      <w:pPr>
        <w:pStyle w:val="ListParagraph"/>
        <w:numPr>
          <w:ilvl w:val="0"/>
          <w:numId w:val="50"/>
        </w:numPr>
        <w:rPr>
          <w:rFonts w:ascii="Roboto" w:hAnsi="Roboto"/>
        </w:rPr>
      </w:pPr>
      <w:r>
        <w:rPr>
          <w:rFonts w:ascii="Roboto" w:hAnsi="Roboto"/>
        </w:rPr>
        <w:t>Maintains compliance with federal and state law and required instructional standards.</w:t>
      </w:r>
    </w:p>
    <w:p w14:paraId="404EA794" w14:textId="4D09B9BB" w:rsidR="00B36789" w:rsidRDefault="00B36789" w:rsidP="003B7EE2">
      <w:pPr>
        <w:pStyle w:val="ListParagraph"/>
        <w:numPr>
          <w:ilvl w:val="0"/>
          <w:numId w:val="50"/>
        </w:numPr>
        <w:rPr>
          <w:rFonts w:ascii="Roboto" w:hAnsi="Roboto"/>
        </w:rPr>
      </w:pPr>
      <w:r>
        <w:rPr>
          <w:rFonts w:ascii="Roboto" w:hAnsi="Roboto"/>
        </w:rPr>
        <w:t>Does not interfere with the school’s ability to provide essential services.</w:t>
      </w:r>
    </w:p>
    <w:p w14:paraId="3D180D4C" w14:textId="03F0A5C3" w:rsidR="00B36789" w:rsidRDefault="00B36789" w:rsidP="003B7EE2">
      <w:pPr>
        <w:pStyle w:val="ListParagraph"/>
        <w:numPr>
          <w:ilvl w:val="0"/>
          <w:numId w:val="50"/>
        </w:numPr>
        <w:rPr>
          <w:rFonts w:ascii="Roboto" w:hAnsi="Roboto"/>
        </w:rPr>
      </w:pPr>
      <w:r>
        <w:rPr>
          <w:rFonts w:ascii="Roboto" w:hAnsi="Roboto"/>
        </w:rPr>
        <w:t>Does not create a disruption to the instructional environment or residential program.</w:t>
      </w:r>
    </w:p>
    <w:p w14:paraId="117FA2AF" w14:textId="194BFF13" w:rsidR="00B36789" w:rsidRPr="00B36789" w:rsidRDefault="00B36789" w:rsidP="00B36789">
      <w:pPr>
        <w:rPr>
          <w:rFonts w:ascii="Roboto" w:hAnsi="Roboto"/>
        </w:rPr>
      </w:pPr>
      <w:r>
        <w:rPr>
          <w:rFonts w:ascii="Roboto" w:hAnsi="Roboto"/>
        </w:rPr>
        <w:t>Religious-based exemptions apply only to specific activities or program components and do not excuse students from general attendance requirements or the completion of essential academic requirements.</w:t>
      </w:r>
    </w:p>
    <w:p w14:paraId="516087BD" w14:textId="792E62DB" w:rsidR="00304F85" w:rsidRPr="00304F85" w:rsidRDefault="00000000" w:rsidP="00304F85">
      <w:pPr>
        <w:rPr>
          <w:rFonts w:ascii="Roboto" w:hAnsi="Roboto"/>
        </w:rPr>
      </w:pPr>
      <w:r>
        <w:rPr>
          <w:rFonts w:ascii="Roboto" w:hAnsi="Roboto"/>
        </w:rPr>
        <w:pict w14:anchorId="7F444595">
          <v:rect id="_x0000_i1026" style="width:0;height:1.5pt" o:hrstd="t" o:hr="t" fillcolor="#a0a0a0" stroked="f"/>
        </w:pict>
      </w:r>
    </w:p>
    <w:p w14:paraId="47724591" w14:textId="09DAEADE" w:rsidR="00304F85" w:rsidRDefault="00B36789" w:rsidP="00304F85">
      <w:pPr>
        <w:rPr>
          <w:rFonts w:ascii="Roboto" w:hAnsi="Roboto"/>
          <w:b/>
          <w:bCs/>
        </w:rPr>
      </w:pPr>
      <w:r w:rsidRPr="00D05105">
        <w:rPr>
          <w:rFonts w:ascii="Roboto" w:hAnsi="Roboto"/>
          <w:b/>
          <w:bCs/>
        </w:rPr>
        <w:t>V</w:t>
      </w:r>
      <w:r w:rsidR="00304F85" w:rsidRPr="00304F85">
        <w:rPr>
          <w:rFonts w:ascii="Roboto" w:hAnsi="Roboto"/>
        </w:rPr>
        <w:t xml:space="preserve">. </w:t>
      </w:r>
      <w:r>
        <w:rPr>
          <w:rFonts w:ascii="Roboto" w:hAnsi="Roboto"/>
          <w:b/>
          <w:bCs/>
        </w:rPr>
        <w:t>Request Procedure</w:t>
      </w:r>
    </w:p>
    <w:p w14:paraId="72EE230D" w14:textId="79550F11" w:rsidR="00B36789" w:rsidRDefault="00B36789" w:rsidP="00B36789">
      <w:pPr>
        <w:pStyle w:val="ListParagraph"/>
        <w:numPr>
          <w:ilvl w:val="0"/>
          <w:numId w:val="51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Written Request</w:t>
      </w:r>
    </w:p>
    <w:p w14:paraId="010B8B0E" w14:textId="4DE8710E" w:rsidR="00B36789" w:rsidRDefault="00EC11B8" w:rsidP="00EC11B8">
      <w:pPr>
        <w:pStyle w:val="ListParagraph"/>
        <w:rPr>
          <w:rFonts w:ascii="Roboto" w:hAnsi="Roboto"/>
        </w:rPr>
      </w:pPr>
      <w:r>
        <w:rPr>
          <w:rFonts w:ascii="Roboto" w:hAnsi="Roboto"/>
        </w:rPr>
        <w:t>A parent/guardian or eligible student must submit a written request to the principal or designee that:</w:t>
      </w:r>
    </w:p>
    <w:p w14:paraId="55A871E4" w14:textId="4EF5A40E" w:rsidR="006F2EFB" w:rsidRDefault="006F2EFB" w:rsidP="006F2EFB">
      <w:pPr>
        <w:pStyle w:val="ListParagraph"/>
        <w:numPr>
          <w:ilvl w:val="1"/>
          <w:numId w:val="55"/>
        </w:numPr>
        <w:rPr>
          <w:rFonts w:ascii="Roboto" w:hAnsi="Roboto"/>
        </w:rPr>
      </w:pPr>
      <w:r>
        <w:rPr>
          <w:rFonts w:ascii="Roboto" w:hAnsi="Roboto"/>
        </w:rPr>
        <w:t>Identifies the specific activity or program from which the student seeks exemption.</w:t>
      </w:r>
    </w:p>
    <w:p w14:paraId="4501B990" w14:textId="336E9DF5" w:rsidR="006F2EFB" w:rsidRDefault="00D05105" w:rsidP="006F2EFB">
      <w:pPr>
        <w:pStyle w:val="ListParagraph"/>
        <w:numPr>
          <w:ilvl w:val="1"/>
          <w:numId w:val="55"/>
        </w:numPr>
        <w:rPr>
          <w:rFonts w:ascii="Roboto" w:hAnsi="Roboto"/>
        </w:rPr>
      </w:pPr>
      <w:r>
        <w:rPr>
          <w:rFonts w:ascii="Roboto" w:hAnsi="Roboto"/>
        </w:rPr>
        <w:t>Explains that the request is based on sincerely held religious beliefs.</w:t>
      </w:r>
    </w:p>
    <w:p w14:paraId="6CA9FE2B" w14:textId="7A438538" w:rsidR="00D05105" w:rsidRPr="00D05105" w:rsidRDefault="00D05105" w:rsidP="00D05105">
      <w:pPr>
        <w:pStyle w:val="ListParagraph"/>
        <w:numPr>
          <w:ilvl w:val="0"/>
          <w:numId w:val="55"/>
        </w:numPr>
        <w:rPr>
          <w:rFonts w:ascii="Roboto" w:hAnsi="Roboto"/>
          <w:b/>
          <w:bCs/>
        </w:rPr>
      </w:pPr>
      <w:r w:rsidRPr="00D05105">
        <w:rPr>
          <w:rFonts w:ascii="Roboto" w:hAnsi="Roboto"/>
          <w:b/>
          <w:bCs/>
        </w:rPr>
        <w:t>Review of Request</w:t>
      </w:r>
    </w:p>
    <w:p w14:paraId="318092C8" w14:textId="3BB1B478" w:rsidR="00D05105" w:rsidRDefault="00D05105" w:rsidP="00D05105">
      <w:pPr>
        <w:ind w:left="720"/>
        <w:rPr>
          <w:rFonts w:ascii="Roboto" w:hAnsi="Roboto"/>
        </w:rPr>
      </w:pPr>
      <w:r>
        <w:rPr>
          <w:rFonts w:ascii="Roboto" w:hAnsi="Roboto"/>
        </w:rPr>
        <w:t>The principal or designee will review the request and may consult with relevant instructional staff or residential life staff as appropriate.</w:t>
      </w:r>
    </w:p>
    <w:p w14:paraId="670E1556" w14:textId="0C67EC6B" w:rsidR="00D05105" w:rsidRDefault="00D05105" w:rsidP="00D05105">
      <w:pPr>
        <w:ind w:left="720"/>
        <w:rPr>
          <w:rFonts w:ascii="Roboto" w:hAnsi="Roboto"/>
        </w:rPr>
      </w:pPr>
      <w:r>
        <w:rPr>
          <w:rFonts w:ascii="Roboto" w:hAnsi="Roboto"/>
        </w:rPr>
        <w:t>The principal may request clarification necessary to understand the nature of the request.</w:t>
      </w:r>
    </w:p>
    <w:p w14:paraId="1943783E" w14:textId="4072EF99" w:rsidR="00D05105" w:rsidRPr="00D05105" w:rsidRDefault="00D05105" w:rsidP="00D05105">
      <w:pPr>
        <w:pStyle w:val="ListParagraph"/>
        <w:numPr>
          <w:ilvl w:val="0"/>
          <w:numId w:val="55"/>
        </w:numPr>
        <w:rPr>
          <w:rFonts w:ascii="Roboto" w:hAnsi="Roboto"/>
          <w:b/>
          <w:bCs/>
        </w:rPr>
      </w:pPr>
      <w:r w:rsidRPr="00D05105">
        <w:rPr>
          <w:rFonts w:ascii="Roboto" w:hAnsi="Roboto"/>
          <w:b/>
          <w:bCs/>
        </w:rPr>
        <w:t>Decision</w:t>
      </w:r>
    </w:p>
    <w:p w14:paraId="0C5CB2A7" w14:textId="2DB9D2F0" w:rsidR="00D05105" w:rsidRDefault="00D05105" w:rsidP="00D05105">
      <w:pPr>
        <w:ind w:left="720"/>
        <w:rPr>
          <w:rFonts w:ascii="Roboto" w:hAnsi="Roboto"/>
        </w:rPr>
      </w:pPr>
      <w:r>
        <w:rPr>
          <w:rFonts w:ascii="Roboto" w:hAnsi="Roboto"/>
        </w:rPr>
        <w:t>The principal or designee will determine whether the exemption can be reasonably accommodated while maintaining compliance with school requirements.</w:t>
      </w:r>
    </w:p>
    <w:p w14:paraId="7AE30536" w14:textId="757391BD" w:rsidR="00D05105" w:rsidRPr="00D05105" w:rsidRDefault="00D05105" w:rsidP="00D05105">
      <w:pPr>
        <w:ind w:left="720"/>
        <w:rPr>
          <w:rFonts w:ascii="Roboto" w:hAnsi="Roboto"/>
        </w:rPr>
      </w:pPr>
      <w:r>
        <w:rPr>
          <w:rFonts w:ascii="Roboto" w:hAnsi="Roboto"/>
        </w:rPr>
        <w:t>The decision will be communicated to the parent/guardian or eligible student in writing.</w:t>
      </w:r>
    </w:p>
    <w:p w14:paraId="1C51F8B1" w14:textId="13D84B05" w:rsidR="00304F85" w:rsidRPr="00304F85" w:rsidRDefault="00000000" w:rsidP="00304F85">
      <w:pPr>
        <w:rPr>
          <w:rFonts w:ascii="Roboto" w:hAnsi="Roboto"/>
        </w:rPr>
      </w:pPr>
      <w:r>
        <w:rPr>
          <w:rFonts w:ascii="Roboto" w:hAnsi="Roboto"/>
        </w:rPr>
        <w:pict w14:anchorId="0FBE553A">
          <v:rect id="_x0000_i1027" style="width:0;height:1.5pt" o:hrstd="t" o:hr="t" fillcolor="#a0a0a0" stroked="f"/>
        </w:pict>
      </w:r>
    </w:p>
    <w:p w14:paraId="09803F10" w14:textId="2E70FA47" w:rsidR="00304F85" w:rsidRDefault="00304F85" w:rsidP="00304F85">
      <w:pPr>
        <w:rPr>
          <w:rFonts w:ascii="Roboto" w:hAnsi="Roboto"/>
        </w:rPr>
      </w:pPr>
      <w:r w:rsidRPr="00304F85">
        <w:rPr>
          <w:rFonts w:ascii="Roboto" w:hAnsi="Roboto"/>
          <w:b/>
          <w:bCs/>
        </w:rPr>
        <w:t>V</w:t>
      </w:r>
      <w:r w:rsidR="006F161C">
        <w:rPr>
          <w:rFonts w:ascii="Roboto" w:hAnsi="Roboto"/>
          <w:b/>
          <w:bCs/>
        </w:rPr>
        <w:t>I</w:t>
      </w:r>
      <w:r w:rsidRPr="00304F85">
        <w:rPr>
          <w:rFonts w:ascii="Roboto" w:hAnsi="Roboto"/>
          <w:b/>
          <w:bCs/>
        </w:rPr>
        <w:t xml:space="preserve">. </w:t>
      </w:r>
      <w:r w:rsidR="00907C3C">
        <w:rPr>
          <w:rFonts w:ascii="Roboto" w:hAnsi="Roboto"/>
          <w:b/>
          <w:bCs/>
        </w:rPr>
        <w:t>Alternate Activities</w:t>
      </w:r>
      <w:r w:rsidRPr="00304F85">
        <w:rPr>
          <w:rFonts w:ascii="Roboto" w:hAnsi="Roboto"/>
        </w:rPr>
        <w:t xml:space="preserve"> </w:t>
      </w:r>
    </w:p>
    <w:p w14:paraId="2F13A2C6" w14:textId="4392D343" w:rsidR="00304F85" w:rsidRDefault="00471225" w:rsidP="00304F85">
      <w:pPr>
        <w:rPr>
          <w:rFonts w:ascii="Roboto" w:hAnsi="Roboto"/>
        </w:rPr>
      </w:pPr>
      <w:r>
        <w:rPr>
          <w:rFonts w:ascii="Roboto" w:hAnsi="Roboto"/>
        </w:rPr>
        <w:t>When a religious-based exemption is granted:</w:t>
      </w:r>
    </w:p>
    <w:p w14:paraId="37400CEC" w14:textId="27E0A4FD" w:rsidR="00471225" w:rsidRDefault="00471225" w:rsidP="00471225">
      <w:pPr>
        <w:pStyle w:val="ListParagraph"/>
        <w:numPr>
          <w:ilvl w:val="0"/>
          <w:numId w:val="57"/>
        </w:numPr>
        <w:rPr>
          <w:rFonts w:ascii="Roboto" w:hAnsi="Roboto"/>
        </w:rPr>
      </w:pPr>
      <w:r>
        <w:rPr>
          <w:rFonts w:ascii="Roboto" w:hAnsi="Roboto"/>
        </w:rPr>
        <w:t>The school may provide alternative educational activity or assignment that aligns with instructional goals when appropriate.</w:t>
      </w:r>
    </w:p>
    <w:p w14:paraId="09A53690" w14:textId="51B79169" w:rsidR="00471225" w:rsidRDefault="00471225" w:rsidP="00471225">
      <w:pPr>
        <w:pStyle w:val="ListParagraph"/>
        <w:numPr>
          <w:ilvl w:val="0"/>
          <w:numId w:val="57"/>
        </w:numPr>
        <w:rPr>
          <w:rFonts w:ascii="Roboto" w:hAnsi="Roboto"/>
        </w:rPr>
      </w:pPr>
      <w:r>
        <w:rPr>
          <w:rFonts w:ascii="Roboto" w:hAnsi="Roboto"/>
        </w:rPr>
        <w:t>The alternate activity will be supervised and structured so that the student remains engaged in educationally appropriate work.</w:t>
      </w:r>
    </w:p>
    <w:p w14:paraId="2C278211" w14:textId="146166DF" w:rsidR="00471225" w:rsidRDefault="00471225" w:rsidP="00471225">
      <w:pPr>
        <w:pStyle w:val="ListParagraph"/>
        <w:numPr>
          <w:ilvl w:val="0"/>
          <w:numId w:val="57"/>
        </w:numPr>
        <w:rPr>
          <w:rFonts w:ascii="Roboto" w:hAnsi="Roboto"/>
        </w:rPr>
      </w:pPr>
      <w:r>
        <w:rPr>
          <w:rFonts w:ascii="Roboto" w:hAnsi="Roboto"/>
        </w:rPr>
        <w:lastRenderedPageBreak/>
        <w:t>Alternative activities are not intended to penalize the student but to ensure continuity of learning.</w:t>
      </w:r>
    </w:p>
    <w:p w14:paraId="776C1646" w14:textId="1E182FB2" w:rsidR="00471225" w:rsidRPr="00471225" w:rsidRDefault="00471225" w:rsidP="00471225">
      <w:pPr>
        <w:rPr>
          <w:rFonts w:ascii="Roboto" w:hAnsi="Roboto"/>
        </w:rPr>
      </w:pPr>
      <w:r>
        <w:rPr>
          <w:rFonts w:ascii="Roboto" w:hAnsi="Roboto"/>
        </w:rPr>
        <w:pict w14:anchorId="095BB415">
          <v:rect id="_x0000_i1034" style="width:0;height:1.5pt" o:hrstd="t" o:hr="t" fillcolor="#a0a0a0" stroked="f"/>
        </w:pict>
      </w:r>
    </w:p>
    <w:p w14:paraId="00452E98" w14:textId="783F83CA" w:rsidR="007336D3" w:rsidRDefault="00471225" w:rsidP="004712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VII. Limitations</w:t>
      </w:r>
    </w:p>
    <w:p w14:paraId="088699C6" w14:textId="59C89B82" w:rsidR="00471225" w:rsidRDefault="00471225" w:rsidP="00471225">
      <w:pPr>
        <w:rPr>
          <w:rFonts w:ascii="Roboto" w:hAnsi="Roboto"/>
        </w:rPr>
      </w:pPr>
      <w:r>
        <w:rPr>
          <w:rFonts w:ascii="Roboto" w:hAnsi="Roboto"/>
        </w:rPr>
        <w:t>A religious-based exemption will not be granted when:</w:t>
      </w:r>
    </w:p>
    <w:p w14:paraId="03AFCB92" w14:textId="5B011FDE" w:rsidR="00471225" w:rsidRDefault="00471225" w:rsidP="00471225">
      <w:pPr>
        <w:pStyle w:val="ListParagraph"/>
        <w:numPr>
          <w:ilvl w:val="0"/>
          <w:numId w:val="58"/>
        </w:numPr>
        <w:rPr>
          <w:rFonts w:ascii="Roboto" w:hAnsi="Roboto"/>
        </w:rPr>
      </w:pPr>
      <w:r>
        <w:rPr>
          <w:rFonts w:ascii="Roboto" w:hAnsi="Roboto"/>
        </w:rPr>
        <w:t>The exemption would prevent the school from meeting mandatory instructional requirements established by law or the North Carolina Standard Course of Study.</w:t>
      </w:r>
    </w:p>
    <w:p w14:paraId="3E23F28C" w14:textId="646D9BAB" w:rsidR="00471225" w:rsidRDefault="00471225" w:rsidP="00471225">
      <w:pPr>
        <w:pStyle w:val="ListParagraph"/>
        <w:numPr>
          <w:ilvl w:val="0"/>
          <w:numId w:val="58"/>
        </w:numPr>
        <w:rPr>
          <w:rFonts w:ascii="Roboto" w:hAnsi="Roboto"/>
        </w:rPr>
      </w:pPr>
      <w:r>
        <w:rPr>
          <w:rFonts w:ascii="Roboto" w:hAnsi="Roboto"/>
        </w:rPr>
        <w:t>The requested exemption would pose a health or safety risk to the student or others.</w:t>
      </w:r>
    </w:p>
    <w:p w14:paraId="1AC73E36" w14:textId="258CFA16" w:rsidR="00471225" w:rsidRDefault="00471225" w:rsidP="00471225">
      <w:pPr>
        <w:pStyle w:val="ListParagraph"/>
        <w:numPr>
          <w:ilvl w:val="0"/>
          <w:numId w:val="58"/>
        </w:numPr>
        <w:rPr>
          <w:rFonts w:ascii="Roboto" w:hAnsi="Roboto"/>
        </w:rPr>
      </w:pPr>
      <w:r>
        <w:rPr>
          <w:rFonts w:ascii="Roboto" w:hAnsi="Roboto"/>
        </w:rPr>
        <w:t>The request would substantially disrupt the educational or residential program.</w:t>
      </w:r>
    </w:p>
    <w:p w14:paraId="68FBD861" w14:textId="0758670D" w:rsidR="00471225" w:rsidRPr="00471225" w:rsidRDefault="00471225" w:rsidP="00471225">
      <w:pPr>
        <w:rPr>
          <w:rFonts w:ascii="Roboto" w:hAnsi="Roboto"/>
        </w:rPr>
      </w:pPr>
      <w:r>
        <w:rPr>
          <w:rFonts w:ascii="Roboto" w:hAnsi="Roboto"/>
        </w:rPr>
        <w:t>Instruction about religion as part of a secular educational program (such as historical or cultural study) does not constitute religious practice and generally will not qualify for exemption.</w:t>
      </w:r>
    </w:p>
    <w:p w14:paraId="4E59B02D" w14:textId="638DDD15" w:rsidR="00304F85" w:rsidRPr="00304F85" w:rsidRDefault="00000000" w:rsidP="00304F85">
      <w:pPr>
        <w:rPr>
          <w:rFonts w:ascii="Roboto" w:hAnsi="Roboto"/>
        </w:rPr>
      </w:pPr>
      <w:r>
        <w:rPr>
          <w:rFonts w:ascii="Roboto" w:hAnsi="Roboto"/>
        </w:rPr>
        <w:pict w14:anchorId="61C87DC5">
          <v:rect id="_x0000_i1028" style="width:0;height:1.5pt" o:hrstd="t" o:hr="t" fillcolor="#a0a0a0" stroked="f"/>
        </w:pict>
      </w:r>
    </w:p>
    <w:p w14:paraId="52D7908B" w14:textId="78800971" w:rsidR="00304F85" w:rsidRDefault="00304F85" w:rsidP="00304F85">
      <w:pPr>
        <w:rPr>
          <w:rFonts w:ascii="Roboto" w:hAnsi="Roboto"/>
        </w:rPr>
      </w:pPr>
      <w:r w:rsidRPr="00304F85">
        <w:rPr>
          <w:rFonts w:ascii="Roboto" w:hAnsi="Roboto"/>
          <w:b/>
          <w:bCs/>
        </w:rPr>
        <w:t>V</w:t>
      </w:r>
      <w:r w:rsidR="00B34286">
        <w:rPr>
          <w:rFonts w:ascii="Roboto" w:hAnsi="Roboto"/>
          <w:b/>
          <w:bCs/>
        </w:rPr>
        <w:t>III</w:t>
      </w:r>
      <w:r w:rsidRPr="00304F85">
        <w:rPr>
          <w:rFonts w:ascii="Roboto" w:hAnsi="Roboto"/>
          <w:b/>
          <w:bCs/>
        </w:rPr>
        <w:t xml:space="preserve">. </w:t>
      </w:r>
      <w:r w:rsidR="00B34286">
        <w:rPr>
          <w:rFonts w:ascii="Roboto" w:hAnsi="Roboto"/>
          <w:b/>
          <w:bCs/>
        </w:rPr>
        <w:t>Residential Program Considerations</w:t>
      </w:r>
      <w:r w:rsidRPr="00304F85">
        <w:rPr>
          <w:rFonts w:ascii="Roboto" w:hAnsi="Roboto"/>
        </w:rPr>
        <w:t xml:space="preserve"> </w:t>
      </w:r>
    </w:p>
    <w:p w14:paraId="7B918AD4" w14:textId="0C85745A" w:rsidR="00B34286" w:rsidRDefault="00B34286" w:rsidP="00304F85">
      <w:pPr>
        <w:rPr>
          <w:rFonts w:ascii="Roboto" w:hAnsi="Roboto"/>
        </w:rPr>
      </w:pPr>
      <w:r>
        <w:rPr>
          <w:rFonts w:ascii="Roboto" w:hAnsi="Roboto"/>
        </w:rPr>
        <w:t>Because ENCSD operates a residential program, this policy also applies to required educational activities conducted within the residential setting.  Reasonable efforts will be made to accommodate religious-based exemption requests while maintaining student supervision, safety, and the integrity of the residential program.</w:t>
      </w:r>
    </w:p>
    <w:p w14:paraId="615667D6" w14:textId="37632AD7" w:rsidR="00304F85" w:rsidRPr="00304F85" w:rsidRDefault="00000000" w:rsidP="00304F85">
      <w:pPr>
        <w:rPr>
          <w:rFonts w:ascii="Roboto" w:hAnsi="Roboto"/>
        </w:rPr>
      </w:pPr>
      <w:r>
        <w:rPr>
          <w:rFonts w:ascii="Roboto" w:hAnsi="Roboto"/>
        </w:rPr>
        <w:pict w14:anchorId="4ADA650B">
          <v:rect id="_x0000_i1029" style="width:0;height:1.5pt" o:hrstd="t" o:hr="t" fillcolor="#a0a0a0" stroked="f"/>
        </w:pict>
      </w:r>
    </w:p>
    <w:p w14:paraId="4E63D87A" w14:textId="258F044C" w:rsidR="00304F85" w:rsidRDefault="00304F85" w:rsidP="00304F85">
      <w:pPr>
        <w:rPr>
          <w:rFonts w:ascii="Roboto" w:hAnsi="Roboto"/>
          <w:b/>
          <w:bCs/>
        </w:rPr>
      </w:pPr>
      <w:r w:rsidRPr="00304F85">
        <w:rPr>
          <w:rFonts w:ascii="Roboto" w:hAnsi="Roboto"/>
          <w:b/>
          <w:bCs/>
        </w:rPr>
        <w:t>I</w:t>
      </w:r>
      <w:r w:rsidR="00B34286">
        <w:rPr>
          <w:rFonts w:ascii="Roboto" w:hAnsi="Roboto"/>
          <w:b/>
          <w:bCs/>
        </w:rPr>
        <w:t>X</w:t>
      </w:r>
      <w:r w:rsidRPr="00304F85">
        <w:rPr>
          <w:rFonts w:ascii="Roboto" w:hAnsi="Roboto"/>
          <w:b/>
          <w:bCs/>
        </w:rPr>
        <w:t xml:space="preserve">. </w:t>
      </w:r>
      <w:proofErr w:type="gramStart"/>
      <w:r w:rsidR="00B34286">
        <w:rPr>
          <w:rFonts w:ascii="Roboto" w:hAnsi="Roboto"/>
          <w:b/>
          <w:bCs/>
        </w:rPr>
        <w:t>Non-Retaliation</w:t>
      </w:r>
      <w:proofErr w:type="gramEnd"/>
    </w:p>
    <w:p w14:paraId="6E6CF3AD" w14:textId="0BC1F76F" w:rsidR="00EB1E12" w:rsidRPr="00EB1E12" w:rsidRDefault="00B34286" w:rsidP="00304F85">
      <w:pPr>
        <w:rPr>
          <w:rFonts w:ascii="Roboto" w:hAnsi="Roboto"/>
        </w:rPr>
      </w:pPr>
      <w:r>
        <w:rPr>
          <w:rFonts w:ascii="Roboto" w:hAnsi="Roboto"/>
        </w:rPr>
        <w:t xml:space="preserve">Students who </w:t>
      </w:r>
      <w:r w:rsidR="00D52358">
        <w:rPr>
          <w:rFonts w:ascii="Roboto" w:hAnsi="Roboto"/>
        </w:rPr>
        <w:t>receive</w:t>
      </w:r>
      <w:r>
        <w:rPr>
          <w:rFonts w:ascii="Roboto" w:hAnsi="Roboto"/>
        </w:rPr>
        <w:t xml:space="preserve"> approved religious-based exemptions will not be penalized, disciplined, or otherwise disadvantaged </w:t>
      </w:r>
      <w:r w:rsidR="00D52358">
        <w:rPr>
          <w:rFonts w:ascii="Roboto" w:hAnsi="Roboto"/>
        </w:rPr>
        <w:t>for exercising rights under this policy</w:t>
      </w:r>
      <w:r w:rsidR="00EB1E12">
        <w:rPr>
          <w:rFonts w:ascii="Roboto" w:hAnsi="Roboto"/>
        </w:rPr>
        <w:t>.</w:t>
      </w:r>
    </w:p>
    <w:p w14:paraId="4DF7FE32" w14:textId="73ADDEF9" w:rsidR="00304F85" w:rsidRPr="00304F85" w:rsidRDefault="00000000" w:rsidP="00304F85">
      <w:pPr>
        <w:rPr>
          <w:rFonts w:ascii="Roboto" w:hAnsi="Roboto"/>
        </w:rPr>
      </w:pPr>
      <w:r>
        <w:rPr>
          <w:rFonts w:ascii="Roboto" w:hAnsi="Roboto"/>
        </w:rPr>
        <w:pict w14:anchorId="6678D477">
          <v:rect id="_x0000_i1030" style="width:0;height:1.5pt" o:hrstd="t" o:hr="t" fillcolor="#a0a0a0" stroked="f"/>
        </w:pict>
      </w:r>
    </w:p>
    <w:p w14:paraId="0F853A94" w14:textId="5E254524" w:rsidR="00995E9C" w:rsidRDefault="0061752B" w:rsidP="00304F8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X. Appeals</w:t>
      </w:r>
    </w:p>
    <w:p w14:paraId="757D643A" w14:textId="57F2AB32" w:rsidR="00995E9C" w:rsidRDefault="0061752B" w:rsidP="00304F85">
      <w:pPr>
        <w:rPr>
          <w:rFonts w:ascii="Roboto" w:hAnsi="Roboto"/>
        </w:rPr>
      </w:pPr>
      <w:r>
        <w:rPr>
          <w:rFonts w:ascii="Roboto" w:hAnsi="Roboto"/>
        </w:rPr>
        <w:t xml:space="preserve">If a parent/guardian or eligible student disagrees with the principal’s decision they may appeal the decision to the Superintendent or designee </w:t>
      </w:r>
      <w:r w:rsidR="00910697">
        <w:rPr>
          <w:rFonts w:ascii="Roboto" w:hAnsi="Roboto"/>
        </w:rPr>
        <w:t>within ten (10) school days of the decision.</w:t>
      </w:r>
    </w:p>
    <w:p w14:paraId="41735118" w14:textId="5F5B6890" w:rsidR="00910697" w:rsidRDefault="00910697" w:rsidP="00304F85">
      <w:pPr>
        <w:rPr>
          <w:rFonts w:ascii="Roboto" w:hAnsi="Roboto"/>
        </w:rPr>
      </w:pPr>
      <w:r>
        <w:rPr>
          <w:rFonts w:ascii="Roboto" w:hAnsi="Roboto"/>
        </w:rPr>
        <w:t>The Superintendent’s decision will be final.</w:t>
      </w:r>
    </w:p>
    <w:p w14:paraId="40C639CD" w14:textId="457D864A" w:rsidR="00995E9C" w:rsidRPr="00910697" w:rsidRDefault="00000000" w:rsidP="00304F85">
      <w:pPr>
        <w:rPr>
          <w:rFonts w:ascii="Roboto" w:hAnsi="Roboto"/>
        </w:rPr>
      </w:pPr>
      <w:r>
        <w:rPr>
          <w:rFonts w:ascii="Roboto" w:hAnsi="Roboto"/>
        </w:rPr>
        <w:pict w14:anchorId="557A1535">
          <v:rect id="_x0000_i1031" style="width:0;height:1.5pt" o:hrstd="t" o:hr="t" fillcolor="#a0a0a0" stroked="f"/>
        </w:pict>
      </w:r>
    </w:p>
    <w:p w14:paraId="05E067FF" w14:textId="55415D5E" w:rsidR="00304F85" w:rsidRPr="00304F85" w:rsidRDefault="00995E9C" w:rsidP="00304F8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IX</w:t>
      </w:r>
      <w:r w:rsidR="00304F85" w:rsidRPr="00304F85">
        <w:rPr>
          <w:rFonts w:ascii="Roboto" w:hAnsi="Roboto"/>
          <w:b/>
          <w:bCs/>
        </w:rPr>
        <w:t>. LEGAL REFERENCES</w:t>
      </w:r>
    </w:p>
    <w:p w14:paraId="4C8D8DD2" w14:textId="0DA65855" w:rsidR="00CF7A28" w:rsidRPr="00CF7A28" w:rsidRDefault="00CF7A28" w:rsidP="00CF7A28">
      <w:pPr>
        <w:pStyle w:val="ListParagraph"/>
        <w:numPr>
          <w:ilvl w:val="0"/>
          <w:numId w:val="60"/>
        </w:numPr>
        <w:rPr>
          <w:rFonts w:ascii="Roboto" w:hAnsi="Roboto"/>
        </w:rPr>
      </w:pPr>
      <w:r w:rsidRPr="00CF7A28">
        <w:rPr>
          <w:rFonts w:ascii="Roboto" w:hAnsi="Roboto"/>
        </w:rPr>
        <w:t>U.S. Constitution, First Amendment</w:t>
      </w:r>
    </w:p>
    <w:p w14:paraId="6D86A055" w14:textId="49689961" w:rsidR="00CF7A28" w:rsidRPr="00CF7A28" w:rsidRDefault="00CF7A28" w:rsidP="00CF7A28">
      <w:pPr>
        <w:pStyle w:val="ListParagraph"/>
        <w:numPr>
          <w:ilvl w:val="0"/>
          <w:numId w:val="60"/>
        </w:numPr>
        <w:rPr>
          <w:rFonts w:ascii="Roboto" w:hAnsi="Roboto"/>
        </w:rPr>
      </w:pPr>
      <w:r w:rsidRPr="00CF7A28">
        <w:rPr>
          <w:rFonts w:ascii="Roboto" w:hAnsi="Roboto"/>
        </w:rPr>
        <w:t>N.C. Constitution, Article I</w:t>
      </w:r>
    </w:p>
    <w:p w14:paraId="60C1BE0F" w14:textId="6EE468DD" w:rsidR="00CF7A28" w:rsidRPr="00CF7A28" w:rsidRDefault="00CF7A28" w:rsidP="00CF7A28">
      <w:pPr>
        <w:pStyle w:val="ListParagraph"/>
        <w:numPr>
          <w:ilvl w:val="0"/>
          <w:numId w:val="60"/>
        </w:numPr>
        <w:rPr>
          <w:rFonts w:ascii="Roboto" w:hAnsi="Roboto"/>
        </w:rPr>
      </w:pPr>
      <w:r w:rsidRPr="00CF7A28">
        <w:rPr>
          <w:rFonts w:ascii="Roboto" w:hAnsi="Roboto"/>
        </w:rPr>
        <w:t>N.C. Gen. Stat. § 115C-36</w:t>
      </w:r>
    </w:p>
    <w:p w14:paraId="03A535EC" w14:textId="6EBD4F00" w:rsidR="00CF7A28" w:rsidRPr="00CF7A28" w:rsidRDefault="00CF7A28" w:rsidP="00CF7A28">
      <w:pPr>
        <w:pStyle w:val="ListParagraph"/>
        <w:numPr>
          <w:ilvl w:val="0"/>
          <w:numId w:val="60"/>
        </w:numPr>
        <w:rPr>
          <w:rFonts w:ascii="Roboto" w:hAnsi="Roboto"/>
        </w:rPr>
      </w:pPr>
      <w:r w:rsidRPr="00CF7A28">
        <w:rPr>
          <w:rFonts w:ascii="Roboto" w:hAnsi="Roboto"/>
        </w:rPr>
        <w:lastRenderedPageBreak/>
        <w:t>N.C. Gen. Stat. § 115C-81</w:t>
      </w:r>
    </w:p>
    <w:p w14:paraId="7412447F" w14:textId="62C17689" w:rsidR="00CF7A28" w:rsidRPr="00CF7A28" w:rsidRDefault="00CF7A28" w:rsidP="00CF7A28">
      <w:pPr>
        <w:pStyle w:val="ListParagraph"/>
        <w:numPr>
          <w:ilvl w:val="0"/>
          <w:numId w:val="60"/>
        </w:numPr>
        <w:rPr>
          <w:rFonts w:ascii="Roboto" w:hAnsi="Roboto"/>
        </w:rPr>
      </w:pPr>
      <w:r w:rsidRPr="00CF7A28">
        <w:rPr>
          <w:rFonts w:ascii="Roboto" w:hAnsi="Roboto"/>
        </w:rPr>
        <w:t>N.C. Gen. Stat. § 115C-390.2</w:t>
      </w:r>
    </w:p>
    <w:p w14:paraId="7BDAAAF4" w14:textId="3AFE02CE" w:rsidR="00CF7A28" w:rsidRPr="00CF7A28" w:rsidRDefault="00CF7A28" w:rsidP="00CF7A28">
      <w:pPr>
        <w:pStyle w:val="ListParagraph"/>
        <w:numPr>
          <w:ilvl w:val="0"/>
          <w:numId w:val="60"/>
        </w:numPr>
        <w:rPr>
          <w:rFonts w:ascii="Roboto" w:hAnsi="Roboto"/>
        </w:rPr>
      </w:pPr>
      <w:r w:rsidRPr="00CF7A28">
        <w:rPr>
          <w:rFonts w:ascii="Roboto" w:hAnsi="Roboto"/>
        </w:rPr>
        <w:t>Family Educational Rights and Privacy Act (FERPA), 20 U.S.C. § 1232g</w:t>
      </w:r>
    </w:p>
    <w:p w14:paraId="63C2B48B" w14:textId="469E1F38" w:rsidR="00861AA9" w:rsidRPr="00861AA9" w:rsidRDefault="00861AA9" w:rsidP="00861AA9"/>
    <w:sectPr w:rsidR="00861AA9" w:rsidRPr="00861AA9" w:rsidSect="008D1CB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05E0B" w14:textId="77777777" w:rsidR="00CA0C91" w:rsidRDefault="00CA0C91" w:rsidP="00304F85">
      <w:pPr>
        <w:spacing w:after="0" w:line="240" w:lineRule="auto"/>
      </w:pPr>
      <w:r>
        <w:separator/>
      </w:r>
    </w:p>
  </w:endnote>
  <w:endnote w:type="continuationSeparator" w:id="0">
    <w:p w14:paraId="5697274B" w14:textId="77777777" w:rsidR="00CA0C91" w:rsidRDefault="00CA0C91" w:rsidP="0030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028EA" w14:textId="0D3CDEF0" w:rsidR="00304F85" w:rsidRDefault="00304F85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153C4C88" w14:textId="76329C12" w:rsidR="00B36789" w:rsidRDefault="00304F85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 xml:space="preserve">Revised: </w:t>
    </w:r>
    <w:r w:rsidR="00B36789">
      <w:rPr>
        <w:rFonts w:ascii="Roboto" w:hAnsi="Roboto"/>
        <w:sz w:val="16"/>
        <w:szCs w:val="16"/>
      </w:rPr>
      <w:t>03092026</w:t>
    </w:r>
  </w:p>
  <w:p w14:paraId="26A89319" w14:textId="421B9BFC" w:rsidR="00304F85" w:rsidRPr="00304F85" w:rsidRDefault="00304F85">
    <w:pPr>
      <w:pStyle w:val="Footer"/>
      <w:rPr>
        <w:rFonts w:ascii="Roboto" w:hAnsi="Roboto"/>
        <w:sz w:val="16"/>
        <w:szCs w:val="16"/>
      </w:rPr>
    </w:pPr>
    <w:r w:rsidRPr="00304F85">
      <w:rPr>
        <w:rFonts w:ascii="Roboto" w:hAnsi="Roboto"/>
        <w:sz w:val="16"/>
        <w:szCs w:val="16"/>
      </w:rPr>
      <w:t xml:space="preserve">Page </w:t>
    </w:r>
    <w:r w:rsidRPr="00304F85">
      <w:rPr>
        <w:rFonts w:ascii="Roboto" w:hAnsi="Roboto"/>
        <w:b/>
        <w:bCs/>
        <w:sz w:val="16"/>
        <w:szCs w:val="16"/>
      </w:rPr>
      <w:fldChar w:fldCharType="begin"/>
    </w:r>
    <w:r w:rsidRPr="00304F85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304F85">
      <w:rPr>
        <w:rFonts w:ascii="Roboto" w:hAnsi="Roboto"/>
        <w:b/>
        <w:bCs/>
        <w:sz w:val="16"/>
        <w:szCs w:val="16"/>
      </w:rPr>
      <w:fldChar w:fldCharType="separate"/>
    </w:r>
    <w:r w:rsidRPr="00304F85">
      <w:rPr>
        <w:rFonts w:ascii="Roboto" w:hAnsi="Roboto"/>
        <w:b/>
        <w:bCs/>
        <w:noProof/>
        <w:sz w:val="16"/>
        <w:szCs w:val="16"/>
      </w:rPr>
      <w:t>1</w:t>
    </w:r>
    <w:r w:rsidRPr="00304F85">
      <w:rPr>
        <w:rFonts w:ascii="Roboto" w:hAnsi="Roboto"/>
        <w:b/>
        <w:bCs/>
        <w:sz w:val="16"/>
        <w:szCs w:val="16"/>
      </w:rPr>
      <w:fldChar w:fldCharType="end"/>
    </w:r>
    <w:r w:rsidRPr="00304F85">
      <w:rPr>
        <w:rFonts w:ascii="Roboto" w:hAnsi="Roboto"/>
        <w:sz w:val="16"/>
        <w:szCs w:val="16"/>
      </w:rPr>
      <w:t xml:space="preserve"> of </w:t>
    </w:r>
    <w:r w:rsidRPr="00304F85">
      <w:rPr>
        <w:rFonts w:ascii="Roboto" w:hAnsi="Roboto"/>
        <w:b/>
        <w:bCs/>
        <w:sz w:val="16"/>
        <w:szCs w:val="16"/>
      </w:rPr>
      <w:fldChar w:fldCharType="begin"/>
    </w:r>
    <w:r w:rsidRPr="00304F85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304F85">
      <w:rPr>
        <w:rFonts w:ascii="Roboto" w:hAnsi="Roboto"/>
        <w:b/>
        <w:bCs/>
        <w:sz w:val="16"/>
        <w:szCs w:val="16"/>
      </w:rPr>
      <w:fldChar w:fldCharType="separate"/>
    </w:r>
    <w:r w:rsidRPr="00304F85">
      <w:rPr>
        <w:rFonts w:ascii="Roboto" w:hAnsi="Roboto"/>
        <w:b/>
        <w:bCs/>
        <w:noProof/>
        <w:sz w:val="16"/>
        <w:szCs w:val="16"/>
      </w:rPr>
      <w:t>2</w:t>
    </w:r>
    <w:r w:rsidRPr="00304F85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506DE" w14:textId="77777777" w:rsidR="00CA0C91" w:rsidRDefault="00CA0C91" w:rsidP="00304F85">
      <w:pPr>
        <w:spacing w:after="0" w:line="240" w:lineRule="auto"/>
      </w:pPr>
      <w:r>
        <w:separator/>
      </w:r>
    </w:p>
  </w:footnote>
  <w:footnote w:type="continuationSeparator" w:id="0">
    <w:p w14:paraId="4843ED05" w14:textId="77777777" w:rsidR="00CA0C91" w:rsidRDefault="00CA0C91" w:rsidP="0030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4082785"/>
      <w:docPartObj>
        <w:docPartGallery w:val="Watermarks"/>
        <w:docPartUnique/>
      </w:docPartObj>
    </w:sdtPr>
    <w:sdtContent>
      <w:p w14:paraId="7CEA1FED" w14:textId="2D45F2B7" w:rsidR="000A2E2B" w:rsidRDefault="00000000">
        <w:pPr>
          <w:pStyle w:val="Header"/>
        </w:pPr>
        <w:r>
          <w:rPr>
            <w:noProof/>
          </w:rPr>
          <w:pict w14:anchorId="781759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5045"/>
    <w:multiLevelType w:val="multilevel"/>
    <w:tmpl w:val="5992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246D18"/>
    <w:multiLevelType w:val="multilevel"/>
    <w:tmpl w:val="185A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C1CAC"/>
    <w:multiLevelType w:val="multilevel"/>
    <w:tmpl w:val="452C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C44D56"/>
    <w:multiLevelType w:val="multilevel"/>
    <w:tmpl w:val="3E5E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B436D"/>
    <w:multiLevelType w:val="multilevel"/>
    <w:tmpl w:val="3E1AC59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F46B23"/>
    <w:multiLevelType w:val="multilevel"/>
    <w:tmpl w:val="EABC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21029"/>
    <w:multiLevelType w:val="multilevel"/>
    <w:tmpl w:val="5992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A9B05C8"/>
    <w:multiLevelType w:val="multilevel"/>
    <w:tmpl w:val="1990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0425D2"/>
    <w:multiLevelType w:val="hybridMultilevel"/>
    <w:tmpl w:val="61E64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26531"/>
    <w:multiLevelType w:val="multilevel"/>
    <w:tmpl w:val="9D30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37174"/>
    <w:multiLevelType w:val="multilevel"/>
    <w:tmpl w:val="615A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B71DD3"/>
    <w:multiLevelType w:val="multilevel"/>
    <w:tmpl w:val="B62EB0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42D3DEC"/>
    <w:multiLevelType w:val="multilevel"/>
    <w:tmpl w:val="733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04CA6"/>
    <w:multiLevelType w:val="multilevel"/>
    <w:tmpl w:val="6D62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927380"/>
    <w:multiLevelType w:val="multilevel"/>
    <w:tmpl w:val="B082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93686A"/>
    <w:multiLevelType w:val="multilevel"/>
    <w:tmpl w:val="DBACF0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192839CE"/>
    <w:multiLevelType w:val="multilevel"/>
    <w:tmpl w:val="B082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870682"/>
    <w:multiLevelType w:val="hybridMultilevel"/>
    <w:tmpl w:val="9CAE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21078"/>
    <w:multiLevelType w:val="multilevel"/>
    <w:tmpl w:val="B082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D14FA"/>
    <w:multiLevelType w:val="hybridMultilevel"/>
    <w:tmpl w:val="FA18F8C6"/>
    <w:lvl w:ilvl="0" w:tplc="A94C6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41625"/>
    <w:multiLevelType w:val="hybridMultilevel"/>
    <w:tmpl w:val="2C0AE9BA"/>
    <w:lvl w:ilvl="0" w:tplc="37529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C2F0E"/>
    <w:multiLevelType w:val="multilevel"/>
    <w:tmpl w:val="C8A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122679"/>
    <w:multiLevelType w:val="multilevel"/>
    <w:tmpl w:val="DBACF0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2E007A9D"/>
    <w:multiLevelType w:val="hybridMultilevel"/>
    <w:tmpl w:val="6AC6A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318C6"/>
    <w:multiLevelType w:val="multilevel"/>
    <w:tmpl w:val="40DC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0C3A6D"/>
    <w:multiLevelType w:val="multilevel"/>
    <w:tmpl w:val="B082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9077D2"/>
    <w:multiLevelType w:val="multilevel"/>
    <w:tmpl w:val="057226CA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7590EF6"/>
    <w:multiLevelType w:val="multilevel"/>
    <w:tmpl w:val="D0BE84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90F2CB0"/>
    <w:multiLevelType w:val="multilevel"/>
    <w:tmpl w:val="07FC90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3E114E4C"/>
    <w:multiLevelType w:val="multilevel"/>
    <w:tmpl w:val="07FC90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41C035AE"/>
    <w:multiLevelType w:val="hybridMultilevel"/>
    <w:tmpl w:val="2044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4513F2"/>
    <w:multiLevelType w:val="multilevel"/>
    <w:tmpl w:val="B082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5E3C72"/>
    <w:multiLevelType w:val="multilevel"/>
    <w:tmpl w:val="37A6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194593"/>
    <w:multiLevelType w:val="multilevel"/>
    <w:tmpl w:val="B082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E567E0"/>
    <w:multiLevelType w:val="multilevel"/>
    <w:tmpl w:val="B082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AB2196"/>
    <w:multiLevelType w:val="multilevel"/>
    <w:tmpl w:val="5148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F12A01"/>
    <w:multiLevelType w:val="multilevel"/>
    <w:tmpl w:val="07FC90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5190427D"/>
    <w:multiLevelType w:val="hybridMultilevel"/>
    <w:tmpl w:val="B3347130"/>
    <w:lvl w:ilvl="0" w:tplc="39C8F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B111B1"/>
    <w:multiLevelType w:val="hybridMultilevel"/>
    <w:tmpl w:val="06868E12"/>
    <w:lvl w:ilvl="0" w:tplc="0F0EF9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EB4324"/>
    <w:multiLevelType w:val="multilevel"/>
    <w:tmpl w:val="FD26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B53C73"/>
    <w:multiLevelType w:val="multilevel"/>
    <w:tmpl w:val="96B8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732493"/>
    <w:multiLevelType w:val="multilevel"/>
    <w:tmpl w:val="3E1AC59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EF235DD"/>
    <w:multiLevelType w:val="multilevel"/>
    <w:tmpl w:val="5830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D775F1"/>
    <w:multiLevelType w:val="multilevel"/>
    <w:tmpl w:val="D888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3E2B91"/>
    <w:multiLevelType w:val="multilevel"/>
    <w:tmpl w:val="07FC90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627735A4"/>
    <w:multiLevelType w:val="hybridMultilevel"/>
    <w:tmpl w:val="3AA0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83747C"/>
    <w:multiLevelType w:val="hybridMultilevel"/>
    <w:tmpl w:val="0F3A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D8108E"/>
    <w:multiLevelType w:val="multilevel"/>
    <w:tmpl w:val="8692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3B3CBA"/>
    <w:multiLevelType w:val="multilevel"/>
    <w:tmpl w:val="59C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67A905B1"/>
    <w:multiLevelType w:val="multilevel"/>
    <w:tmpl w:val="1486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611354"/>
    <w:multiLevelType w:val="hybridMultilevel"/>
    <w:tmpl w:val="572A5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8E3C51"/>
    <w:multiLevelType w:val="multilevel"/>
    <w:tmpl w:val="70DA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5A5906"/>
    <w:multiLevelType w:val="multilevel"/>
    <w:tmpl w:val="B082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AB27F56"/>
    <w:multiLevelType w:val="multilevel"/>
    <w:tmpl w:val="C544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947408"/>
    <w:multiLevelType w:val="multilevel"/>
    <w:tmpl w:val="5992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70B51B19"/>
    <w:multiLevelType w:val="multilevel"/>
    <w:tmpl w:val="7DCA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8729E"/>
    <w:multiLevelType w:val="multilevel"/>
    <w:tmpl w:val="F21E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4F2BC3"/>
    <w:multiLevelType w:val="multilevel"/>
    <w:tmpl w:val="1CF2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271FE1"/>
    <w:multiLevelType w:val="multilevel"/>
    <w:tmpl w:val="00DA06B8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9" w15:restartNumberingAfterBreak="0">
    <w:nsid w:val="7FC86441"/>
    <w:multiLevelType w:val="multilevel"/>
    <w:tmpl w:val="B082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608197">
    <w:abstractNumId w:val="24"/>
  </w:num>
  <w:num w:numId="2" w16cid:durableId="1782728213">
    <w:abstractNumId w:val="39"/>
  </w:num>
  <w:num w:numId="3" w16cid:durableId="765538799">
    <w:abstractNumId w:val="40"/>
  </w:num>
  <w:num w:numId="4" w16cid:durableId="1863936227">
    <w:abstractNumId w:val="35"/>
  </w:num>
  <w:num w:numId="5" w16cid:durableId="1804106876">
    <w:abstractNumId w:val="10"/>
  </w:num>
  <w:num w:numId="6" w16cid:durableId="1030765792">
    <w:abstractNumId w:val="5"/>
  </w:num>
  <w:num w:numId="7" w16cid:durableId="891186145">
    <w:abstractNumId w:val="21"/>
  </w:num>
  <w:num w:numId="8" w16cid:durableId="223686862">
    <w:abstractNumId w:val="57"/>
  </w:num>
  <w:num w:numId="9" w16cid:durableId="919677244">
    <w:abstractNumId w:val="47"/>
  </w:num>
  <w:num w:numId="10" w16cid:durableId="185019253">
    <w:abstractNumId w:val="9"/>
  </w:num>
  <w:num w:numId="11" w16cid:durableId="74207497">
    <w:abstractNumId w:val="2"/>
  </w:num>
  <w:num w:numId="12" w16cid:durableId="413942271">
    <w:abstractNumId w:val="56"/>
  </w:num>
  <w:num w:numId="13" w16cid:durableId="320349609">
    <w:abstractNumId w:val="13"/>
  </w:num>
  <w:num w:numId="14" w16cid:durableId="1724132458">
    <w:abstractNumId w:val="7"/>
  </w:num>
  <w:num w:numId="15" w16cid:durableId="1725760201">
    <w:abstractNumId w:val="12"/>
  </w:num>
  <w:num w:numId="16" w16cid:durableId="805119888">
    <w:abstractNumId w:val="3"/>
  </w:num>
  <w:num w:numId="17" w16cid:durableId="1154954353">
    <w:abstractNumId w:val="49"/>
  </w:num>
  <w:num w:numId="18" w16cid:durableId="1048870363">
    <w:abstractNumId w:val="43"/>
  </w:num>
  <w:num w:numId="19" w16cid:durableId="790367058">
    <w:abstractNumId w:val="1"/>
  </w:num>
  <w:num w:numId="20" w16cid:durableId="367679403">
    <w:abstractNumId w:val="53"/>
  </w:num>
  <w:num w:numId="21" w16cid:durableId="106395317">
    <w:abstractNumId w:val="59"/>
  </w:num>
  <w:num w:numId="22" w16cid:durableId="1267620095">
    <w:abstractNumId w:val="32"/>
  </w:num>
  <w:num w:numId="23" w16cid:durableId="1641765055">
    <w:abstractNumId w:val="51"/>
  </w:num>
  <w:num w:numId="24" w16cid:durableId="514148252">
    <w:abstractNumId w:val="42"/>
  </w:num>
  <w:num w:numId="25" w16cid:durableId="1273123500">
    <w:abstractNumId w:val="55"/>
  </w:num>
  <w:num w:numId="26" w16cid:durableId="1218127320">
    <w:abstractNumId w:val="38"/>
  </w:num>
  <w:num w:numId="27" w16cid:durableId="331106135">
    <w:abstractNumId w:val="37"/>
  </w:num>
  <w:num w:numId="28" w16cid:durableId="1023937117">
    <w:abstractNumId w:val="19"/>
  </w:num>
  <w:num w:numId="29" w16cid:durableId="1593662747">
    <w:abstractNumId w:val="20"/>
  </w:num>
  <w:num w:numId="30" w16cid:durableId="1049263986">
    <w:abstractNumId w:val="4"/>
  </w:num>
  <w:num w:numId="31" w16cid:durableId="385028195">
    <w:abstractNumId w:val="41"/>
  </w:num>
  <w:num w:numId="32" w16cid:durableId="1240015797">
    <w:abstractNumId w:val="14"/>
  </w:num>
  <w:num w:numId="33" w16cid:durableId="399133541">
    <w:abstractNumId w:val="16"/>
  </w:num>
  <w:num w:numId="34" w16cid:durableId="113451765">
    <w:abstractNumId w:val="33"/>
  </w:num>
  <w:num w:numId="35" w16cid:durableId="94402355">
    <w:abstractNumId w:val="25"/>
  </w:num>
  <w:num w:numId="36" w16cid:durableId="1130782858">
    <w:abstractNumId w:val="34"/>
  </w:num>
  <w:num w:numId="37" w16cid:durableId="1028214346">
    <w:abstractNumId w:val="27"/>
  </w:num>
  <w:num w:numId="38" w16cid:durableId="1750543553">
    <w:abstractNumId w:val="18"/>
  </w:num>
  <w:num w:numId="39" w16cid:durableId="1229610655">
    <w:abstractNumId w:val="26"/>
  </w:num>
  <w:num w:numId="40" w16cid:durableId="776173737">
    <w:abstractNumId w:val="31"/>
  </w:num>
  <w:num w:numId="41" w16cid:durableId="2132242769">
    <w:abstractNumId w:val="58"/>
  </w:num>
  <w:num w:numId="42" w16cid:durableId="681322237">
    <w:abstractNumId w:val="52"/>
  </w:num>
  <w:num w:numId="43" w16cid:durableId="1739791890">
    <w:abstractNumId w:val="29"/>
  </w:num>
  <w:num w:numId="44" w16cid:durableId="976959248">
    <w:abstractNumId w:val="22"/>
  </w:num>
  <w:num w:numId="45" w16cid:durableId="536508349">
    <w:abstractNumId w:val="46"/>
  </w:num>
  <w:num w:numId="46" w16cid:durableId="1843004600">
    <w:abstractNumId w:val="30"/>
  </w:num>
  <w:num w:numId="47" w16cid:durableId="2112242756">
    <w:abstractNumId w:val="17"/>
  </w:num>
  <w:num w:numId="48" w16cid:durableId="1637418076">
    <w:abstractNumId w:val="45"/>
  </w:num>
  <w:num w:numId="49" w16cid:durableId="1750882650">
    <w:abstractNumId w:val="48"/>
  </w:num>
  <w:num w:numId="50" w16cid:durableId="1595623945">
    <w:abstractNumId w:val="8"/>
  </w:num>
  <w:num w:numId="51" w16cid:durableId="1816144546">
    <w:abstractNumId w:val="36"/>
  </w:num>
  <w:num w:numId="52" w16cid:durableId="1788354653">
    <w:abstractNumId w:val="28"/>
  </w:num>
  <w:num w:numId="53" w16cid:durableId="1589465799">
    <w:abstractNumId w:val="11"/>
  </w:num>
  <w:num w:numId="54" w16cid:durableId="385760755">
    <w:abstractNumId w:val="44"/>
  </w:num>
  <w:num w:numId="55" w16cid:durableId="2097246589">
    <w:abstractNumId w:val="15"/>
  </w:num>
  <w:num w:numId="56" w16cid:durableId="964382925">
    <w:abstractNumId w:val="6"/>
  </w:num>
  <w:num w:numId="57" w16cid:durableId="1068454172">
    <w:abstractNumId w:val="50"/>
  </w:num>
  <w:num w:numId="58" w16cid:durableId="187572600">
    <w:abstractNumId w:val="23"/>
  </w:num>
  <w:num w:numId="59" w16cid:durableId="1931423899">
    <w:abstractNumId w:val="54"/>
  </w:num>
  <w:num w:numId="60" w16cid:durableId="111163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B2"/>
    <w:rsid w:val="000173F8"/>
    <w:rsid w:val="000969A1"/>
    <w:rsid w:val="000A2E2B"/>
    <w:rsid w:val="000C528B"/>
    <w:rsid w:val="000C6FDD"/>
    <w:rsid w:val="000D17CE"/>
    <w:rsid w:val="000D4F90"/>
    <w:rsid w:val="000F24CA"/>
    <w:rsid w:val="00115A03"/>
    <w:rsid w:val="00133565"/>
    <w:rsid w:val="0014520A"/>
    <w:rsid w:val="00196118"/>
    <w:rsid w:val="001B1B8C"/>
    <w:rsid w:val="001B3BF5"/>
    <w:rsid w:val="001F479C"/>
    <w:rsid w:val="002114C5"/>
    <w:rsid w:val="00247F17"/>
    <w:rsid w:val="00253F40"/>
    <w:rsid w:val="00257B6B"/>
    <w:rsid w:val="00265E2C"/>
    <w:rsid w:val="00287FB1"/>
    <w:rsid w:val="00295E45"/>
    <w:rsid w:val="002A4BB7"/>
    <w:rsid w:val="00304F85"/>
    <w:rsid w:val="003A303F"/>
    <w:rsid w:val="003B7EE2"/>
    <w:rsid w:val="003C6CC9"/>
    <w:rsid w:val="003D150C"/>
    <w:rsid w:val="003E584C"/>
    <w:rsid w:val="003F17DE"/>
    <w:rsid w:val="00415661"/>
    <w:rsid w:val="00420473"/>
    <w:rsid w:val="00450A71"/>
    <w:rsid w:val="004651A3"/>
    <w:rsid w:val="00470C54"/>
    <w:rsid w:val="00471225"/>
    <w:rsid w:val="00476A6F"/>
    <w:rsid w:val="00483F21"/>
    <w:rsid w:val="00484CD4"/>
    <w:rsid w:val="004951C4"/>
    <w:rsid w:val="004A557C"/>
    <w:rsid w:val="004D0F56"/>
    <w:rsid w:val="004E2657"/>
    <w:rsid w:val="005273C1"/>
    <w:rsid w:val="00527D60"/>
    <w:rsid w:val="0056563A"/>
    <w:rsid w:val="005A6E97"/>
    <w:rsid w:val="005B0242"/>
    <w:rsid w:val="005E7D9D"/>
    <w:rsid w:val="005F7F54"/>
    <w:rsid w:val="006002B9"/>
    <w:rsid w:val="00601E01"/>
    <w:rsid w:val="006025F9"/>
    <w:rsid w:val="0061752B"/>
    <w:rsid w:val="0063051E"/>
    <w:rsid w:val="006605C5"/>
    <w:rsid w:val="00676403"/>
    <w:rsid w:val="00690A3D"/>
    <w:rsid w:val="006A1952"/>
    <w:rsid w:val="006C4F97"/>
    <w:rsid w:val="006F161C"/>
    <w:rsid w:val="006F2EFB"/>
    <w:rsid w:val="006F76D3"/>
    <w:rsid w:val="007336D3"/>
    <w:rsid w:val="0074367B"/>
    <w:rsid w:val="00766308"/>
    <w:rsid w:val="007A220D"/>
    <w:rsid w:val="007A597E"/>
    <w:rsid w:val="00813CCE"/>
    <w:rsid w:val="00824498"/>
    <w:rsid w:val="00852744"/>
    <w:rsid w:val="00861AA9"/>
    <w:rsid w:val="008D1CB2"/>
    <w:rsid w:val="00902B3C"/>
    <w:rsid w:val="00907C3C"/>
    <w:rsid w:val="00910697"/>
    <w:rsid w:val="00920DEA"/>
    <w:rsid w:val="009310E8"/>
    <w:rsid w:val="00953A80"/>
    <w:rsid w:val="009566E2"/>
    <w:rsid w:val="00963E89"/>
    <w:rsid w:val="00995E9C"/>
    <w:rsid w:val="009D6FD3"/>
    <w:rsid w:val="009F0283"/>
    <w:rsid w:val="00A10840"/>
    <w:rsid w:val="00A145D7"/>
    <w:rsid w:val="00A14A87"/>
    <w:rsid w:val="00A257BB"/>
    <w:rsid w:val="00A32148"/>
    <w:rsid w:val="00A65883"/>
    <w:rsid w:val="00AB6302"/>
    <w:rsid w:val="00AB6C24"/>
    <w:rsid w:val="00AC4DF0"/>
    <w:rsid w:val="00AF4F34"/>
    <w:rsid w:val="00AF5465"/>
    <w:rsid w:val="00AF7EFA"/>
    <w:rsid w:val="00B05757"/>
    <w:rsid w:val="00B34286"/>
    <w:rsid w:val="00B36789"/>
    <w:rsid w:val="00B60440"/>
    <w:rsid w:val="00B64E86"/>
    <w:rsid w:val="00B72D0D"/>
    <w:rsid w:val="00BB50E8"/>
    <w:rsid w:val="00BB6AA9"/>
    <w:rsid w:val="00BC55F4"/>
    <w:rsid w:val="00BC7733"/>
    <w:rsid w:val="00BF5F48"/>
    <w:rsid w:val="00C17AE0"/>
    <w:rsid w:val="00C20C63"/>
    <w:rsid w:val="00C4767F"/>
    <w:rsid w:val="00C534CF"/>
    <w:rsid w:val="00C57FC6"/>
    <w:rsid w:val="00C87156"/>
    <w:rsid w:val="00CA0C91"/>
    <w:rsid w:val="00CB17FA"/>
    <w:rsid w:val="00CC1981"/>
    <w:rsid w:val="00CE3B62"/>
    <w:rsid w:val="00CF7A28"/>
    <w:rsid w:val="00D044EE"/>
    <w:rsid w:val="00D05105"/>
    <w:rsid w:val="00D4661D"/>
    <w:rsid w:val="00D52358"/>
    <w:rsid w:val="00D765D7"/>
    <w:rsid w:val="00D807E0"/>
    <w:rsid w:val="00DE7CAE"/>
    <w:rsid w:val="00DF1326"/>
    <w:rsid w:val="00E023C0"/>
    <w:rsid w:val="00E40368"/>
    <w:rsid w:val="00E841A1"/>
    <w:rsid w:val="00EB1E12"/>
    <w:rsid w:val="00EB632D"/>
    <w:rsid w:val="00EC11B8"/>
    <w:rsid w:val="00EC2824"/>
    <w:rsid w:val="00EC4ACB"/>
    <w:rsid w:val="00F00839"/>
    <w:rsid w:val="00F1124B"/>
    <w:rsid w:val="00F12BA2"/>
    <w:rsid w:val="00F73BE0"/>
    <w:rsid w:val="00F82B49"/>
    <w:rsid w:val="00FA737F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6E801"/>
  <w15:chartTrackingRefBased/>
  <w15:docId w15:val="{ED9D0E5D-71D6-437C-B24C-C6023D0F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C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F85"/>
  </w:style>
  <w:style w:type="paragraph" w:styleId="Footer">
    <w:name w:val="footer"/>
    <w:basedOn w:val="Normal"/>
    <w:link w:val="FooterChar"/>
    <w:uiPriority w:val="99"/>
    <w:unhideWhenUsed/>
    <w:rsid w:val="0030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22</cp:revision>
  <cp:lastPrinted>2025-06-12T16:25:00Z</cp:lastPrinted>
  <dcterms:created xsi:type="dcterms:W3CDTF">2025-11-21T15:36:00Z</dcterms:created>
  <dcterms:modified xsi:type="dcterms:W3CDTF">2026-03-09T15:14:00Z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2025-04-09T14:55:54Z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94229dac-2ed2-42d6-a067-7e93cdc87e51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