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7E69F418">
                <wp:simplePos x="0" y="0"/>
                <wp:positionH relativeFrom="margin">
                  <wp:posOffset>-181610</wp:posOffset>
                </wp:positionH>
                <wp:positionV relativeFrom="paragraph">
                  <wp:posOffset>428625</wp:posOffset>
                </wp:positionV>
                <wp:extent cx="6391275"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1404620"/>
                        </a:xfrm>
                        <a:prstGeom prst="rect">
                          <a:avLst/>
                        </a:prstGeom>
                        <a:noFill/>
                        <a:ln w="9525">
                          <a:noFill/>
                          <a:miter lim="800000"/>
                          <a:headEnd/>
                          <a:tailEnd/>
                        </a:ln>
                      </wps:spPr>
                      <wps:txbx>
                        <w:txbxContent>
                          <w:p w14:paraId="4124FBAC" w14:textId="56BE17BE" w:rsidR="0004114E" w:rsidRDefault="000B7096" w:rsidP="0004114E">
                            <w:pPr>
                              <w:spacing w:after="0"/>
                              <w:jc w:val="center"/>
                              <w:rPr>
                                <w:rFonts w:ascii="Roboto" w:hAnsi="Roboto"/>
                                <w:b/>
                                <w:bCs/>
                                <w:color w:val="265216"/>
                                <w:sz w:val="40"/>
                                <w:szCs w:val="40"/>
                              </w:rPr>
                            </w:pPr>
                            <w:r>
                              <w:rPr>
                                <w:rFonts w:ascii="Roboto" w:hAnsi="Roboto"/>
                                <w:b/>
                                <w:bCs/>
                                <w:color w:val="265216"/>
                                <w:sz w:val="40"/>
                                <w:szCs w:val="40"/>
                              </w:rPr>
                              <w:t>Disciplinary Action for Exceptional Children/Students with Disabilities</w:t>
                            </w:r>
                          </w:p>
                          <w:p w14:paraId="1D9D22E1" w14:textId="6087F3D8"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904E5">
                              <w:rPr>
                                <w:rFonts w:ascii="Roboto" w:hAnsi="Roboto"/>
                                <w:b/>
                                <w:bCs/>
                                <w:color w:val="265216"/>
                                <w:sz w:val="40"/>
                                <w:szCs w:val="40"/>
                              </w:rPr>
                              <w:t>4</w:t>
                            </w:r>
                            <w:r w:rsidR="000B7096">
                              <w:rPr>
                                <w:rFonts w:ascii="Roboto" w:hAnsi="Roboto"/>
                                <w:b/>
                                <w:bCs/>
                                <w:color w:val="265216"/>
                                <w:sz w:val="40"/>
                                <w:szCs w:val="40"/>
                              </w:rPr>
                              <w:t>307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14.3pt;margin-top:33.75pt;width:503.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" filled="f" stroked="f">
                <v:textbox style="mso-fit-shape-to-text:t">
                  <w:txbxContent>
                    <w:p w14:paraId="4124FBAC" w14:textId="56BE17BE" w:rsidR="0004114E" w:rsidRDefault="000B7096" w:rsidP="0004114E">
                      <w:pPr>
                        <w:spacing w:after="0"/>
                        <w:jc w:val="center"/>
                        <w:rPr>
                          <w:rFonts w:ascii="Roboto" w:hAnsi="Roboto"/>
                          <w:b/>
                          <w:bCs/>
                          <w:color w:val="265216"/>
                          <w:sz w:val="40"/>
                          <w:szCs w:val="40"/>
                        </w:rPr>
                      </w:pPr>
                      <w:r>
                        <w:rPr>
                          <w:rFonts w:ascii="Roboto" w:hAnsi="Roboto"/>
                          <w:b/>
                          <w:bCs/>
                          <w:color w:val="265216"/>
                          <w:sz w:val="40"/>
                          <w:szCs w:val="40"/>
                        </w:rPr>
                        <w:t>Disciplinary Action for Exceptional Children/Students with Disabilities</w:t>
                      </w:r>
                    </w:p>
                    <w:p w14:paraId="1D9D22E1" w14:textId="6087F3D8" w:rsidR="00C90621" w:rsidRPr="008D1CB2" w:rsidRDefault="00C90621" w:rsidP="0004114E">
                      <w:pPr>
                        <w:spacing w:after="0"/>
                        <w:jc w:val="center"/>
                        <w:rPr>
                          <w:sz w:val="40"/>
                          <w:szCs w:val="40"/>
                        </w:rPr>
                      </w:pPr>
                      <w:r w:rsidRPr="008D1CB2">
                        <w:rPr>
                          <w:rFonts w:ascii="Roboto" w:hAnsi="Roboto"/>
                          <w:b/>
                          <w:bCs/>
                          <w:color w:val="265216"/>
                          <w:sz w:val="40"/>
                          <w:szCs w:val="40"/>
                        </w:rPr>
                        <w:t>Policy</w:t>
                      </w:r>
                      <w:r>
                        <w:rPr>
                          <w:rFonts w:ascii="Roboto" w:hAnsi="Roboto"/>
                          <w:b/>
                          <w:bCs/>
                          <w:color w:val="265216"/>
                          <w:sz w:val="40"/>
                          <w:szCs w:val="40"/>
                        </w:rPr>
                        <w:t xml:space="preserve"> </w:t>
                      </w:r>
                      <w:r w:rsidR="004904E5">
                        <w:rPr>
                          <w:rFonts w:ascii="Roboto" w:hAnsi="Roboto"/>
                          <w:b/>
                          <w:bCs/>
                          <w:color w:val="265216"/>
                          <w:sz w:val="40"/>
                          <w:szCs w:val="40"/>
                        </w:rPr>
                        <w:t>4</w:t>
                      </w:r>
                      <w:r w:rsidR="000B7096">
                        <w:rPr>
                          <w:rFonts w:ascii="Roboto" w:hAnsi="Roboto"/>
                          <w:b/>
                          <w:bCs/>
                          <w:color w:val="265216"/>
                          <w:sz w:val="40"/>
                          <w:szCs w:val="40"/>
                        </w:rPr>
                        <w:t>307</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2B66CA4A">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6CAA85C" w14:textId="0A0718CB" w:rsidR="004E4CCF" w:rsidRDefault="00135FC0" w:rsidP="00784B60">
      <w:pPr>
        <w:pStyle w:val="ListParagraph"/>
        <w:ind w:left="0"/>
        <w:rPr>
          <w:rFonts w:ascii="Roboto" w:hAnsi="Roboto"/>
        </w:rPr>
      </w:pPr>
      <w:r>
        <w:rPr>
          <w:rFonts w:ascii="Roboto" w:hAnsi="Roboto"/>
        </w:rPr>
        <w:t xml:space="preserve">ENCSD </w:t>
      </w:r>
      <w:r w:rsidR="00942E6B">
        <w:rPr>
          <w:rFonts w:ascii="Roboto" w:hAnsi="Roboto"/>
        </w:rPr>
        <w:t xml:space="preserve">is </w:t>
      </w:r>
      <w:r w:rsidR="00F0523F">
        <w:rPr>
          <w:rFonts w:ascii="Roboto" w:hAnsi="Roboto"/>
        </w:rPr>
        <w:t>committed to ensuring that disciplinary actions involving students with disabilities are conducted in a fair, legally compliant, and educationally sound manner</w:t>
      </w:r>
      <w:r w:rsidR="00C979C0">
        <w:rPr>
          <w:rFonts w:ascii="Roboto" w:hAnsi="Roboto"/>
        </w:rPr>
        <w:t>.</w:t>
      </w:r>
      <w:r w:rsidR="00F0523F">
        <w:rPr>
          <w:rFonts w:ascii="Roboto" w:hAnsi="Roboto"/>
        </w:rPr>
        <w:t xml:space="preserve">  This policy outlines procedures for addressing behavior by students with disabilities while protecting their rights under the Individuals with Disabilities Act (IDEA), Section 504 of the Rehabilitation Act, Americans with Disabilities Act (ADA), and applicable North Caro</w:t>
      </w:r>
      <w:r w:rsidR="00165A27">
        <w:rPr>
          <w:rFonts w:ascii="Roboto" w:hAnsi="Roboto"/>
        </w:rPr>
        <w:t>li</w:t>
      </w:r>
      <w:r w:rsidR="00F0523F">
        <w:rPr>
          <w:rFonts w:ascii="Roboto" w:hAnsi="Roboto"/>
        </w:rPr>
        <w:t>na state laws and NCDPI regulations.</w:t>
      </w:r>
    </w:p>
    <w:p w14:paraId="6874D26A" w14:textId="462F28B3" w:rsidR="00784B60" w:rsidRPr="007B105F" w:rsidRDefault="00000000" w:rsidP="00784B60">
      <w:pPr>
        <w:rPr>
          <w:rFonts w:ascii="Roboto" w:hAnsi="Roboto"/>
        </w:rPr>
      </w:pPr>
      <w:r>
        <w:rPr>
          <w:rFonts w:ascii="Roboto" w:hAnsi="Roboto"/>
        </w:rPr>
        <w:pict w14:anchorId="52E23955">
          <v:rect id="_x0000_i1025" style="width:0;height:1.5pt" o:hrstd="t" o:hr="t" fillcolor="#a0a0a0" stroked="f"/>
        </w:pict>
      </w:r>
      <w:r w:rsidR="00784B60">
        <w:rPr>
          <w:rFonts w:ascii="Roboto" w:hAnsi="Roboto"/>
          <w:b/>
          <w:bCs/>
        </w:rPr>
        <w:t>I</w:t>
      </w:r>
      <w:r w:rsidR="00784B60" w:rsidRPr="00784B60">
        <w:rPr>
          <w:rFonts w:ascii="Roboto" w:hAnsi="Roboto"/>
          <w:b/>
          <w:bCs/>
        </w:rPr>
        <w:t xml:space="preserve">. </w:t>
      </w:r>
      <w:r w:rsidR="00F21948">
        <w:rPr>
          <w:rFonts w:ascii="Roboto" w:hAnsi="Roboto"/>
          <w:b/>
          <w:bCs/>
        </w:rPr>
        <w:t>Definitions</w:t>
      </w:r>
    </w:p>
    <w:p w14:paraId="0F5795DB" w14:textId="4997E4ED" w:rsidR="00EB4CAA" w:rsidRPr="00F21948" w:rsidRDefault="00F21948" w:rsidP="00F21948">
      <w:pPr>
        <w:pStyle w:val="ListParagraph"/>
        <w:numPr>
          <w:ilvl w:val="0"/>
          <w:numId w:val="40"/>
        </w:numPr>
        <w:rPr>
          <w:rFonts w:ascii="Roboto" w:hAnsi="Roboto"/>
          <w:b/>
          <w:bCs/>
        </w:rPr>
      </w:pPr>
      <w:r>
        <w:rPr>
          <w:rFonts w:ascii="Roboto" w:hAnsi="Roboto"/>
          <w:b/>
          <w:bCs/>
        </w:rPr>
        <w:t xml:space="preserve">Disciplinary Change of Placement: </w:t>
      </w:r>
      <w:r>
        <w:rPr>
          <w:rFonts w:ascii="Roboto" w:hAnsi="Roboto"/>
        </w:rPr>
        <w:t>Removal of a student from their current educational setting for more than 10 consecutive school days, or a pattern of removals constituting a significant change in placement under IDEA</w:t>
      </w:r>
      <w:r w:rsidR="00B8592A">
        <w:rPr>
          <w:rFonts w:ascii="Roboto" w:hAnsi="Roboto"/>
        </w:rPr>
        <w:t xml:space="preserve"> and NCDPI guidance</w:t>
      </w:r>
      <w:r>
        <w:rPr>
          <w:rFonts w:ascii="Roboto" w:hAnsi="Roboto"/>
        </w:rPr>
        <w:t>.</w:t>
      </w:r>
    </w:p>
    <w:p w14:paraId="680A9FFA" w14:textId="6D7B2F60" w:rsidR="00F21948" w:rsidRPr="00C95AB9" w:rsidRDefault="00F21948" w:rsidP="00F21948">
      <w:pPr>
        <w:pStyle w:val="ListParagraph"/>
        <w:numPr>
          <w:ilvl w:val="0"/>
          <w:numId w:val="40"/>
        </w:numPr>
        <w:rPr>
          <w:rFonts w:ascii="Roboto" w:hAnsi="Roboto"/>
          <w:b/>
          <w:bCs/>
        </w:rPr>
      </w:pPr>
      <w:r>
        <w:rPr>
          <w:rFonts w:ascii="Roboto" w:hAnsi="Roboto"/>
          <w:b/>
          <w:bCs/>
        </w:rPr>
        <w:t>Manifestation Determination Review (MD</w:t>
      </w:r>
      <w:r w:rsidR="00C95AB9">
        <w:rPr>
          <w:rFonts w:ascii="Roboto" w:hAnsi="Roboto"/>
          <w:b/>
          <w:bCs/>
        </w:rPr>
        <w:t xml:space="preserve">R): </w:t>
      </w:r>
      <w:r w:rsidR="00C95AB9">
        <w:rPr>
          <w:rFonts w:ascii="Roboto" w:hAnsi="Roboto"/>
        </w:rPr>
        <w:t>A required review to determine whether a student’s misconduct was related to their disability.</w:t>
      </w:r>
    </w:p>
    <w:p w14:paraId="7A680E4E" w14:textId="13744D28" w:rsidR="00C95AB9" w:rsidRPr="00C96E07" w:rsidRDefault="00C95AB9" w:rsidP="00F21948">
      <w:pPr>
        <w:pStyle w:val="ListParagraph"/>
        <w:numPr>
          <w:ilvl w:val="0"/>
          <w:numId w:val="40"/>
        </w:numPr>
        <w:rPr>
          <w:rFonts w:ascii="Roboto" w:hAnsi="Roboto"/>
          <w:b/>
          <w:bCs/>
        </w:rPr>
      </w:pPr>
      <w:r>
        <w:rPr>
          <w:rFonts w:ascii="Roboto" w:hAnsi="Roboto"/>
          <w:b/>
          <w:bCs/>
        </w:rPr>
        <w:t xml:space="preserve">Functional Behavior Assessment (FBA): </w:t>
      </w:r>
      <w:r w:rsidR="00C96E07">
        <w:rPr>
          <w:rFonts w:ascii="Roboto" w:hAnsi="Roboto"/>
        </w:rPr>
        <w:t xml:space="preserve">A process for identifying the causes of behavior in order to develop </w:t>
      </w:r>
      <w:r w:rsidR="00B4509F">
        <w:rPr>
          <w:rFonts w:ascii="Roboto" w:hAnsi="Roboto"/>
        </w:rPr>
        <w:t>effective interventions.</w:t>
      </w:r>
    </w:p>
    <w:p w14:paraId="376863EE" w14:textId="1F7B43CF" w:rsidR="00C96E07" w:rsidRPr="00F21948" w:rsidRDefault="00C96E07" w:rsidP="00F21948">
      <w:pPr>
        <w:pStyle w:val="ListParagraph"/>
        <w:numPr>
          <w:ilvl w:val="0"/>
          <w:numId w:val="40"/>
        </w:numPr>
        <w:rPr>
          <w:rFonts w:ascii="Roboto" w:hAnsi="Roboto"/>
          <w:b/>
          <w:bCs/>
        </w:rPr>
      </w:pPr>
      <w:r>
        <w:rPr>
          <w:rFonts w:ascii="Roboto" w:hAnsi="Roboto"/>
          <w:b/>
          <w:bCs/>
        </w:rPr>
        <w:t xml:space="preserve">Behavior Intervention Plan (BIP): </w:t>
      </w:r>
      <w:r>
        <w:rPr>
          <w:rFonts w:ascii="Roboto" w:hAnsi="Roboto"/>
        </w:rPr>
        <w:t>A plan developed from the FBA outlining strategies and supports to address behavior</w:t>
      </w:r>
      <w:r w:rsidR="00D91473">
        <w:rPr>
          <w:rFonts w:ascii="Roboto" w:hAnsi="Roboto"/>
        </w:rPr>
        <w:t xml:space="preserve"> concerns</w:t>
      </w:r>
      <w:r>
        <w:rPr>
          <w:rFonts w:ascii="Roboto" w:hAnsi="Roboto"/>
        </w:rPr>
        <w:t>.</w:t>
      </w:r>
    </w:p>
    <w:p w14:paraId="1F09021B" w14:textId="5F5F2E1B" w:rsidR="00FC0A71" w:rsidRPr="00FA7F3C" w:rsidRDefault="00000000" w:rsidP="00FA7F3C">
      <w:pPr>
        <w:rPr>
          <w:rFonts w:ascii="Roboto" w:hAnsi="Roboto"/>
          <w:b/>
          <w:bCs/>
        </w:rPr>
      </w:pPr>
      <w:r>
        <w:pict w14:anchorId="638A454B">
          <v:rect id="_x0000_i1027" style="width:0;height:1.5pt" o:hralign="center" o:hrstd="t" o:hr="t" fillcolor="#a0a0a0" stroked="f"/>
        </w:pict>
      </w:r>
    </w:p>
    <w:p w14:paraId="628B4E63" w14:textId="1A392FA0" w:rsidR="00BF2698" w:rsidRDefault="005D6D45" w:rsidP="00784B60">
      <w:pPr>
        <w:rPr>
          <w:rFonts w:ascii="Roboto" w:hAnsi="Roboto"/>
          <w:b/>
          <w:bCs/>
        </w:rPr>
      </w:pPr>
      <w:r>
        <w:rPr>
          <w:rFonts w:ascii="Roboto" w:hAnsi="Roboto"/>
          <w:b/>
          <w:bCs/>
        </w:rPr>
        <w:t xml:space="preserve">II. </w:t>
      </w:r>
      <w:r w:rsidR="00C96E07">
        <w:rPr>
          <w:rFonts w:ascii="Roboto" w:hAnsi="Roboto"/>
          <w:b/>
          <w:bCs/>
        </w:rPr>
        <w:t>General Guidelines</w:t>
      </w:r>
    </w:p>
    <w:p w14:paraId="6D5976D3" w14:textId="6C7BC8D6" w:rsidR="00F518B2" w:rsidRPr="00B7298E" w:rsidRDefault="00C96E07" w:rsidP="00EB4CAA">
      <w:pPr>
        <w:pStyle w:val="ListParagraph"/>
        <w:numPr>
          <w:ilvl w:val="0"/>
          <w:numId w:val="35"/>
        </w:numPr>
        <w:rPr>
          <w:rFonts w:ascii="Roboto" w:hAnsi="Roboto"/>
          <w:b/>
          <w:bCs/>
        </w:rPr>
      </w:pPr>
      <w:r w:rsidRPr="00B7298E">
        <w:rPr>
          <w:rFonts w:ascii="Roboto" w:hAnsi="Roboto"/>
          <w:b/>
          <w:bCs/>
        </w:rPr>
        <w:t>Equity and Legal Compliance</w:t>
      </w:r>
    </w:p>
    <w:p w14:paraId="737E0431" w14:textId="5050D576" w:rsidR="00C96E07" w:rsidRDefault="00C96E07" w:rsidP="00C96E07">
      <w:pPr>
        <w:pStyle w:val="ListParagraph"/>
        <w:numPr>
          <w:ilvl w:val="1"/>
          <w:numId w:val="35"/>
        </w:numPr>
        <w:rPr>
          <w:rFonts w:ascii="Roboto" w:hAnsi="Roboto"/>
        </w:rPr>
      </w:pPr>
      <w:r>
        <w:rPr>
          <w:rFonts w:ascii="Roboto" w:hAnsi="Roboto"/>
        </w:rPr>
        <w:t>All disciplinary actions must comply with IDEA</w:t>
      </w:r>
      <w:r w:rsidR="00D91473">
        <w:rPr>
          <w:rFonts w:ascii="Roboto" w:hAnsi="Roboto"/>
        </w:rPr>
        <w:t xml:space="preserve">, ADA, </w:t>
      </w:r>
      <w:r>
        <w:rPr>
          <w:rFonts w:ascii="Roboto" w:hAnsi="Roboto"/>
        </w:rPr>
        <w:t xml:space="preserve">and applicable federal and state </w:t>
      </w:r>
      <w:r w:rsidR="00B7298E">
        <w:rPr>
          <w:rFonts w:ascii="Roboto" w:hAnsi="Roboto"/>
        </w:rPr>
        <w:t>laws and</w:t>
      </w:r>
      <w:r>
        <w:rPr>
          <w:rFonts w:ascii="Roboto" w:hAnsi="Roboto"/>
        </w:rPr>
        <w:t xml:space="preserve"> must not result in the denial of a Free and Appropriate Public Education (FAPE)</w:t>
      </w:r>
      <w:r w:rsidR="00B02D31">
        <w:rPr>
          <w:rFonts w:ascii="Roboto" w:hAnsi="Roboto"/>
        </w:rPr>
        <w:t>.</w:t>
      </w:r>
    </w:p>
    <w:p w14:paraId="3409F78E" w14:textId="135BA998" w:rsidR="00B02D31" w:rsidRPr="00B7298E" w:rsidRDefault="00B7298E" w:rsidP="00B02D31">
      <w:pPr>
        <w:pStyle w:val="ListParagraph"/>
        <w:numPr>
          <w:ilvl w:val="0"/>
          <w:numId w:val="35"/>
        </w:numPr>
        <w:rPr>
          <w:rFonts w:ascii="Roboto" w:hAnsi="Roboto"/>
          <w:b/>
          <w:bCs/>
        </w:rPr>
      </w:pPr>
      <w:r w:rsidRPr="00B7298E">
        <w:rPr>
          <w:rFonts w:ascii="Roboto" w:hAnsi="Roboto"/>
          <w:b/>
          <w:bCs/>
        </w:rPr>
        <w:t>Continued</w:t>
      </w:r>
      <w:r w:rsidR="00B02D31" w:rsidRPr="00B7298E">
        <w:rPr>
          <w:rFonts w:ascii="Roboto" w:hAnsi="Roboto"/>
          <w:b/>
          <w:bCs/>
        </w:rPr>
        <w:t xml:space="preserve"> Educational Access:</w:t>
      </w:r>
    </w:p>
    <w:p w14:paraId="706D6D97" w14:textId="208DAA6F" w:rsidR="00B02D31" w:rsidRDefault="00B02D31" w:rsidP="00B02D31">
      <w:pPr>
        <w:pStyle w:val="ListParagraph"/>
        <w:numPr>
          <w:ilvl w:val="1"/>
          <w:numId w:val="35"/>
        </w:numPr>
        <w:rPr>
          <w:rFonts w:ascii="Roboto" w:hAnsi="Roboto"/>
        </w:rPr>
      </w:pPr>
      <w:r>
        <w:rPr>
          <w:rFonts w:ascii="Roboto" w:hAnsi="Roboto"/>
        </w:rPr>
        <w:lastRenderedPageBreak/>
        <w:t xml:space="preserve">Any removal </w:t>
      </w:r>
      <w:r w:rsidR="009C7CAA">
        <w:rPr>
          <w:rFonts w:ascii="Roboto" w:hAnsi="Roboto"/>
        </w:rPr>
        <w:t>exceeding</w:t>
      </w:r>
      <w:r>
        <w:rPr>
          <w:rFonts w:ascii="Roboto" w:hAnsi="Roboto"/>
        </w:rPr>
        <w:t xml:space="preserve"> 10 cumulative</w:t>
      </w:r>
      <w:r w:rsidR="009C7CAA">
        <w:rPr>
          <w:rFonts w:ascii="Roboto" w:hAnsi="Roboto"/>
        </w:rPr>
        <w:t xml:space="preserve"> school</w:t>
      </w:r>
      <w:r>
        <w:rPr>
          <w:rFonts w:ascii="Roboto" w:hAnsi="Roboto"/>
        </w:rPr>
        <w:t xml:space="preserve"> days in a school year must ensure the student continues to receive services necessary to make progress toward IEP goals and participate in general curriculum as </w:t>
      </w:r>
      <w:r w:rsidR="00B7298E">
        <w:rPr>
          <w:rFonts w:ascii="Roboto" w:hAnsi="Roboto"/>
        </w:rPr>
        <w:t>required by 34 CFR § 300.530(d).</w:t>
      </w:r>
    </w:p>
    <w:p w14:paraId="0BAE0D96" w14:textId="68277902" w:rsidR="00B7298E" w:rsidRPr="00B7298E" w:rsidRDefault="00B7298E" w:rsidP="00B7298E">
      <w:pPr>
        <w:pStyle w:val="ListParagraph"/>
        <w:numPr>
          <w:ilvl w:val="0"/>
          <w:numId w:val="35"/>
        </w:numPr>
        <w:rPr>
          <w:rFonts w:ascii="Roboto" w:hAnsi="Roboto"/>
        </w:rPr>
      </w:pPr>
      <w:r>
        <w:rPr>
          <w:rFonts w:ascii="Roboto" w:hAnsi="Roboto"/>
          <w:b/>
          <w:bCs/>
        </w:rPr>
        <w:t>Communication in ASL:</w:t>
      </w:r>
    </w:p>
    <w:p w14:paraId="1758BEE6" w14:textId="0880D4B5" w:rsidR="00B7298E" w:rsidRDefault="00B7298E" w:rsidP="00B7298E">
      <w:pPr>
        <w:pStyle w:val="ListParagraph"/>
        <w:numPr>
          <w:ilvl w:val="1"/>
          <w:numId w:val="35"/>
        </w:numPr>
        <w:rPr>
          <w:rFonts w:ascii="Roboto" w:hAnsi="Roboto"/>
        </w:rPr>
      </w:pPr>
      <w:r>
        <w:rPr>
          <w:rFonts w:ascii="Roboto" w:hAnsi="Roboto"/>
        </w:rPr>
        <w:t>All notices, meetings (including MDRs), and proceedings must be accessible in American Sign Language (ASL) for students and families.  Certified ASL interpreters must be provided</w:t>
      </w:r>
      <w:r w:rsidR="006808FA">
        <w:rPr>
          <w:rFonts w:ascii="Roboto" w:hAnsi="Roboto"/>
        </w:rPr>
        <w:t xml:space="preserve"> in accordance with ADA and IDEA</w:t>
      </w:r>
      <w:r>
        <w:rPr>
          <w:rFonts w:ascii="Roboto" w:hAnsi="Roboto"/>
        </w:rPr>
        <w:t>.</w:t>
      </w:r>
    </w:p>
    <w:p w14:paraId="6D1D30EE" w14:textId="204718B3" w:rsidR="003B6C80" w:rsidRPr="00BF2698" w:rsidRDefault="00000000" w:rsidP="00784B60">
      <w:pPr>
        <w:rPr>
          <w:rFonts w:ascii="Roboto" w:hAnsi="Roboto"/>
          <w:b/>
          <w:bCs/>
        </w:rPr>
      </w:pPr>
      <w:r>
        <w:rPr>
          <w:rFonts w:ascii="Roboto" w:hAnsi="Roboto"/>
          <w:b/>
          <w:bCs/>
        </w:rPr>
        <w:pict w14:anchorId="64796BD0">
          <v:rect id="_x0000_i1028" style="width:0;height:1.5pt" o:hralign="center" o:hrstd="t" o:hr="t" fillcolor="#a0a0a0" stroked="f"/>
        </w:pict>
      </w:r>
    </w:p>
    <w:p w14:paraId="6DC1E48C" w14:textId="1EB4C5BF" w:rsidR="00784B60" w:rsidRDefault="00784B60" w:rsidP="00784B60">
      <w:pPr>
        <w:rPr>
          <w:rFonts w:ascii="Roboto" w:hAnsi="Roboto"/>
          <w:b/>
          <w:bCs/>
        </w:rPr>
      </w:pPr>
      <w:r>
        <w:rPr>
          <w:rFonts w:ascii="Roboto" w:hAnsi="Roboto"/>
          <w:b/>
          <w:bCs/>
        </w:rPr>
        <w:t>I</w:t>
      </w:r>
      <w:r w:rsidR="007B105F">
        <w:rPr>
          <w:rFonts w:ascii="Roboto" w:hAnsi="Roboto"/>
          <w:b/>
          <w:bCs/>
        </w:rPr>
        <w:t>II</w:t>
      </w:r>
      <w:r w:rsidRPr="00784B60">
        <w:rPr>
          <w:rFonts w:ascii="Roboto" w:hAnsi="Roboto"/>
          <w:b/>
          <w:bCs/>
        </w:rPr>
        <w:t xml:space="preserve">. </w:t>
      </w:r>
      <w:r w:rsidR="00B7298E">
        <w:rPr>
          <w:rFonts w:ascii="Roboto" w:hAnsi="Roboto"/>
          <w:b/>
          <w:bCs/>
        </w:rPr>
        <w:t>Short-Term Suspensions (10 days or fewer</w:t>
      </w:r>
      <w:r w:rsidR="008B706F">
        <w:rPr>
          <w:rFonts w:ascii="Roboto" w:hAnsi="Roboto"/>
          <w:b/>
          <w:bCs/>
        </w:rPr>
        <w:t>)</w:t>
      </w:r>
    </w:p>
    <w:p w14:paraId="0043B13C" w14:textId="2C837A72" w:rsidR="00EE734C" w:rsidRDefault="008B706F" w:rsidP="008B706F">
      <w:pPr>
        <w:pStyle w:val="ListParagraph"/>
        <w:numPr>
          <w:ilvl w:val="0"/>
          <w:numId w:val="41"/>
        </w:numPr>
        <w:rPr>
          <w:rFonts w:ascii="Roboto" w:hAnsi="Roboto"/>
        </w:rPr>
      </w:pPr>
      <w:r>
        <w:rPr>
          <w:rFonts w:ascii="Roboto" w:hAnsi="Roboto"/>
        </w:rPr>
        <w:t>School personnel may remove a student with a disability up to 10 cumulative school days per school year for violations of the Code of Conduct, if such discipline would apply to non-disabled students.</w:t>
      </w:r>
    </w:p>
    <w:p w14:paraId="6C1A01B2" w14:textId="01557238" w:rsidR="008B706F" w:rsidRDefault="008B706F" w:rsidP="008B706F">
      <w:pPr>
        <w:pStyle w:val="ListParagraph"/>
        <w:numPr>
          <w:ilvl w:val="0"/>
          <w:numId w:val="41"/>
        </w:numPr>
        <w:rPr>
          <w:rFonts w:ascii="Roboto" w:hAnsi="Roboto"/>
        </w:rPr>
      </w:pPr>
      <w:r>
        <w:rPr>
          <w:rFonts w:ascii="Roboto" w:hAnsi="Roboto"/>
        </w:rPr>
        <w:t>These short-term removals:</w:t>
      </w:r>
    </w:p>
    <w:p w14:paraId="40A2FC6E" w14:textId="0A5034D7" w:rsidR="008B706F" w:rsidRDefault="008B706F" w:rsidP="008B706F">
      <w:pPr>
        <w:pStyle w:val="ListParagraph"/>
        <w:numPr>
          <w:ilvl w:val="1"/>
          <w:numId w:val="41"/>
        </w:numPr>
        <w:rPr>
          <w:rFonts w:ascii="Roboto" w:hAnsi="Roboto"/>
        </w:rPr>
      </w:pPr>
      <w:r>
        <w:rPr>
          <w:rFonts w:ascii="Roboto" w:hAnsi="Roboto"/>
        </w:rPr>
        <w:t>Do not require an MDR</w:t>
      </w:r>
    </w:p>
    <w:p w14:paraId="3EF8ACB8" w14:textId="035EDB9F" w:rsidR="008B706F" w:rsidRDefault="008B706F" w:rsidP="008B706F">
      <w:pPr>
        <w:pStyle w:val="ListParagraph"/>
        <w:numPr>
          <w:ilvl w:val="1"/>
          <w:numId w:val="41"/>
        </w:numPr>
        <w:rPr>
          <w:rFonts w:ascii="Roboto" w:hAnsi="Roboto"/>
        </w:rPr>
      </w:pPr>
      <w:r>
        <w:rPr>
          <w:rFonts w:ascii="Roboto" w:hAnsi="Roboto"/>
        </w:rPr>
        <w:t>Must include ASL-accessible communication to families</w:t>
      </w:r>
    </w:p>
    <w:p w14:paraId="77935C8D" w14:textId="50127ED5" w:rsidR="008B706F" w:rsidRDefault="008B706F" w:rsidP="008B706F">
      <w:pPr>
        <w:pStyle w:val="ListParagraph"/>
        <w:numPr>
          <w:ilvl w:val="1"/>
          <w:numId w:val="41"/>
        </w:numPr>
        <w:rPr>
          <w:rFonts w:ascii="Roboto" w:hAnsi="Roboto"/>
        </w:rPr>
      </w:pPr>
      <w:r>
        <w:rPr>
          <w:rFonts w:ascii="Roboto" w:hAnsi="Roboto"/>
        </w:rPr>
        <w:t>Require documentation of the incident and support strategies used</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273E9A3B" w14:textId="1812E61D" w:rsidR="00C86E25" w:rsidRDefault="007B105F" w:rsidP="00C86E25">
      <w:pPr>
        <w:rPr>
          <w:rFonts w:ascii="Roboto" w:hAnsi="Roboto"/>
          <w:b/>
          <w:bCs/>
        </w:rPr>
      </w:pPr>
      <w:r>
        <w:rPr>
          <w:rFonts w:ascii="Roboto" w:hAnsi="Roboto"/>
          <w:b/>
          <w:bCs/>
        </w:rPr>
        <w:t>I</w:t>
      </w:r>
      <w:r w:rsidR="00C86E25" w:rsidRPr="00F20D83">
        <w:rPr>
          <w:rFonts w:ascii="Roboto" w:hAnsi="Roboto"/>
          <w:b/>
          <w:bCs/>
        </w:rPr>
        <w:t xml:space="preserve">V. </w:t>
      </w:r>
      <w:r w:rsidR="008B706F">
        <w:rPr>
          <w:rFonts w:ascii="Roboto" w:hAnsi="Roboto"/>
          <w:b/>
          <w:bCs/>
        </w:rPr>
        <w:t>Disciplinary Changes of Placement</w:t>
      </w:r>
    </w:p>
    <w:p w14:paraId="0503573C" w14:textId="61CD7E2A" w:rsidR="004136DD" w:rsidRDefault="008B706F" w:rsidP="00C86E25">
      <w:pPr>
        <w:rPr>
          <w:rFonts w:ascii="Roboto" w:hAnsi="Roboto"/>
        </w:rPr>
      </w:pPr>
      <w:r>
        <w:rPr>
          <w:rFonts w:ascii="Roboto" w:hAnsi="Roboto"/>
        </w:rPr>
        <w:t>A disciplinary change of placement occurs if:</w:t>
      </w:r>
    </w:p>
    <w:p w14:paraId="1AF86669" w14:textId="673CADBD" w:rsidR="00A8788F" w:rsidRDefault="008B706F" w:rsidP="008B706F">
      <w:pPr>
        <w:pStyle w:val="ListParagraph"/>
        <w:numPr>
          <w:ilvl w:val="0"/>
          <w:numId w:val="42"/>
        </w:numPr>
        <w:rPr>
          <w:rFonts w:ascii="Roboto" w:hAnsi="Roboto"/>
        </w:rPr>
      </w:pPr>
      <w:r>
        <w:rPr>
          <w:rFonts w:ascii="Roboto" w:hAnsi="Roboto"/>
        </w:rPr>
        <w:t>The student is removed for more than 10 consecutive school days, or</w:t>
      </w:r>
    </w:p>
    <w:p w14:paraId="075DBE9C" w14:textId="4D01684A" w:rsidR="008B706F" w:rsidRDefault="008B706F" w:rsidP="008B706F">
      <w:pPr>
        <w:pStyle w:val="ListParagraph"/>
        <w:numPr>
          <w:ilvl w:val="0"/>
          <w:numId w:val="42"/>
        </w:numPr>
        <w:rPr>
          <w:rFonts w:ascii="Roboto" w:hAnsi="Roboto"/>
        </w:rPr>
      </w:pPr>
      <w:r>
        <w:rPr>
          <w:rFonts w:ascii="Roboto" w:hAnsi="Roboto"/>
        </w:rPr>
        <w:t>The student is subject to a series of removals that total more than 10 days and constitutes a pattern based on length, total time, and proximity of removals.</w:t>
      </w:r>
    </w:p>
    <w:p w14:paraId="7DE15879" w14:textId="064924F7" w:rsidR="00AB5B44" w:rsidRDefault="00AB5B44" w:rsidP="00AB5B44">
      <w:pPr>
        <w:rPr>
          <w:rFonts w:ascii="Roboto" w:hAnsi="Roboto"/>
        </w:rPr>
      </w:pPr>
      <w:r>
        <w:rPr>
          <w:rFonts w:ascii="Roboto" w:hAnsi="Roboto"/>
        </w:rPr>
        <w:t>If such a change occurs, ENCSD must:</w:t>
      </w:r>
    </w:p>
    <w:p w14:paraId="286C40A2" w14:textId="2DDB33E9" w:rsidR="00AB5B44" w:rsidRDefault="00AB5B44" w:rsidP="00AB5B44">
      <w:pPr>
        <w:pStyle w:val="ListParagraph"/>
        <w:numPr>
          <w:ilvl w:val="0"/>
          <w:numId w:val="43"/>
        </w:numPr>
        <w:rPr>
          <w:rFonts w:ascii="Roboto" w:hAnsi="Roboto"/>
        </w:rPr>
      </w:pPr>
      <w:r>
        <w:rPr>
          <w:rFonts w:ascii="Roboto" w:hAnsi="Roboto"/>
        </w:rPr>
        <w:t>Provide written notice of the decision and a copy of Procedural Safeguards to the parent/guardian in an accessible format</w:t>
      </w:r>
      <w:r w:rsidR="002B4D8E">
        <w:rPr>
          <w:rFonts w:ascii="Roboto" w:hAnsi="Roboto"/>
        </w:rPr>
        <w:t>, including ASL as needed</w:t>
      </w:r>
      <w:r>
        <w:rPr>
          <w:rFonts w:ascii="Roboto" w:hAnsi="Roboto"/>
        </w:rPr>
        <w:t>.</w:t>
      </w:r>
    </w:p>
    <w:p w14:paraId="100EBE2F" w14:textId="5E10CFEA" w:rsidR="00AB5B44" w:rsidRPr="00AB5B44" w:rsidRDefault="00AB5B44" w:rsidP="00AB5B44">
      <w:pPr>
        <w:pStyle w:val="ListParagraph"/>
        <w:numPr>
          <w:ilvl w:val="0"/>
          <w:numId w:val="43"/>
        </w:numPr>
        <w:rPr>
          <w:rFonts w:ascii="Roboto" w:hAnsi="Roboto"/>
        </w:rPr>
      </w:pPr>
      <w:r>
        <w:rPr>
          <w:rFonts w:ascii="Roboto" w:hAnsi="Roboto"/>
        </w:rPr>
        <w:t>Convene the IEP team within 10 school days to conduct a Manifestation Determination Review (MDR).</w:t>
      </w:r>
    </w:p>
    <w:p w14:paraId="08CE2C39" w14:textId="0BD50056" w:rsidR="00F20D83" w:rsidRPr="00C86E25" w:rsidRDefault="00000000" w:rsidP="00F20D83">
      <w:pPr>
        <w:rPr>
          <w:rFonts w:ascii="Roboto" w:hAnsi="Roboto"/>
        </w:rPr>
      </w:pPr>
      <w:r>
        <w:rPr>
          <w:rFonts w:ascii="Roboto" w:hAnsi="Roboto"/>
          <w:b/>
          <w:bCs/>
        </w:rPr>
        <w:pict w14:anchorId="68832FFE">
          <v:rect id="_x0000_i1030" style="width:0;height:1.5pt" o:hralign="center" o:hrstd="t" o:hr="t" fillcolor="#a0a0a0" stroked="f"/>
        </w:pict>
      </w:r>
    </w:p>
    <w:p w14:paraId="0CF6FB74" w14:textId="2812A314" w:rsidR="00C86E25" w:rsidRDefault="00C86E25" w:rsidP="00C86E25">
      <w:pPr>
        <w:rPr>
          <w:rFonts w:ascii="Roboto" w:hAnsi="Roboto"/>
          <w:b/>
          <w:bCs/>
        </w:rPr>
      </w:pPr>
      <w:r w:rsidRPr="00F20D83">
        <w:rPr>
          <w:rFonts w:ascii="Roboto" w:hAnsi="Roboto"/>
          <w:b/>
          <w:bCs/>
        </w:rPr>
        <w:t>V.</w:t>
      </w:r>
      <w:r w:rsidR="00E773A1">
        <w:rPr>
          <w:rFonts w:ascii="Roboto" w:hAnsi="Roboto"/>
          <w:b/>
          <w:bCs/>
        </w:rPr>
        <w:t xml:space="preserve"> </w:t>
      </w:r>
      <w:r w:rsidR="00AB5B44">
        <w:rPr>
          <w:rFonts w:ascii="Roboto" w:hAnsi="Roboto"/>
          <w:b/>
          <w:bCs/>
        </w:rPr>
        <w:t>Manifestation Determination Review (MDR)</w:t>
      </w:r>
    </w:p>
    <w:p w14:paraId="001734D7" w14:textId="4D634351" w:rsidR="00AB5B44" w:rsidRPr="00AB5B44" w:rsidRDefault="00AB5B44" w:rsidP="00C86E25">
      <w:pPr>
        <w:rPr>
          <w:rFonts w:ascii="Roboto" w:hAnsi="Roboto"/>
        </w:rPr>
      </w:pPr>
      <w:r>
        <w:rPr>
          <w:rFonts w:ascii="Roboto" w:hAnsi="Roboto"/>
        </w:rPr>
        <w:t>The IEP team must determine whether the conduct:</w:t>
      </w:r>
    </w:p>
    <w:p w14:paraId="68D5C91E" w14:textId="77777777" w:rsidR="00E0799D" w:rsidRDefault="00AB5B44" w:rsidP="00A8788F">
      <w:pPr>
        <w:pStyle w:val="ListParagraph"/>
        <w:numPr>
          <w:ilvl w:val="0"/>
          <w:numId w:val="38"/>
        </w:numPr>
        <w:rPr>
          <w:rFonts w:ascii="Roboto" w:hAnsi="Roboto"/>
        </w:rPr>
      </w:pPr>
      <w:r>
        <w:rPr>
          <w:rFonts w:ascii="Roboto" w:hAnsi="Roboto"/>
        </w:rPr>
        <w:lastRenderedPageBreak/>
        <w:t xml:space="preserve">Was caused by, or had a direct and substantial relationship to, the child’s disability, </w:t>
      </w:r>
    </w:p>
    <w:p w14:paraId="1BAE6D8E" w14:textId="6C918320" w:rsidR="00A8788F" w:rsidRPr="00E0799D" w:rsidRDefault="00AB5B44" w:rsidP="00E0799D">
      <w:pPr>
        <w:ind w:left="360"/>
        <w:rPr>
          <w:rFonts w:ascii="Roboto" w:hAnsi="Roboto"/>
          <w:b/>
          <w:bCs/>
          <w:i/>
          <w:iCs/>
        </w:rPr>
      </w:pPr>
      <w:r w:rsidRPr="00E0799D">
        <w:rPr>
          <w:rFonts w:ascii="Roboto" w:hAnsi="Roboto"/>
          <w:b/>
          <w:bCs/>
          <w:i/>
          <w:iCs/>
        </w:rPr>
        <w:t>or</w:t>
      </w:r>
    </w:p>
    <w:p w14:paraId="2824C3A8" w14:textId="776A237E" w:rsidR="00AB5B44" w:rsidRDefault="00E0799D" w:rsidP="00A8788F">
      <w:pPr>
        <w:pStyle w:val="ListParagraph"/>
        <w:numPr>
          <w:ilvl w:val="0"/>
          <w:numId w:val="38"/>
        </w:numPr>
        <w:rPr>
          <w:rFonts w:ascii="Roboto" w:hAnsi="Roboto"/>
        </w:rPr>
      </w:pPr>
      <w:r>
        <w:rPr>
          <w:rFonts w:ascii="Roboto" w:hAnsi="Roboto"/>
        </w:rPr>
        <w:t>Was the direct result of ENCSD’s failure to implement the IEP</w:t>
      </w:r>
    </w:p>
    <w:p w14:paraId="02028D8A" w14:textId="0D14D363" w:rsidR="00E0799D" w:rsidRDefault="00E0799D" w:rsidP="00E0799D">
      <w:pPr>
        <w:rPr>
          <w:rFonts w:ascii="Roboto" w:hAnsi="Roboto"/>
        </w:rPr>
      </w:pPr>
      <w:r>
        <w:rPr>
          <w:rFonts w:ascii="Roboto" w:hAnsi="Roboto"/>
        </w:rPr>
        <w:t>If either is true, the behavior is a manifestation, and:</w:t>
      </w:r>
    </w:p>
    <w:p w14:paraId="1E4FDCCF" w14:textId="56B276F5" w:rsidR="00E0799D" w:rsidRDefault="00E0799D" w:rsidP="00E0799D">
      <w:pPr>
        <w:pStyle w:val="ListParagraph"/>
        <w:numPr>
          <w:ilvl w:val="0"/>
          <w:numId w:val="44"/>
        </w:numPr>
        <w:rPr>
          <w:rFonts w:ascii="Roboto" w:hAnsi="Roboto"/>
        </w:rPr>
      </w:pPr>
      <w:r>
        <w:rPr>
          <w:rFonts w:ascii="Roboto" w:hAnsi="Roboto"/>
        </w:rPr>
        <w:t>The s</w:t>
      </w:r>
      <w:r w:rsidR="00AD55A4">
        <w:rPr>
          <w:rFonts w:ascii="Roboto" w:hAnsi="Roboto"/>
        </w:rPr>
        <w:t>tudent cannot be further disciplined under standard procedures</w:t>
      </w:r>
    </w:p>
    <w:p w14:paraId="338EF45E" w14:textId="58E4CC84" w:rsidR="00AD55A4" w:rsidRDefault="00AD55A4" w:rsidP="00E0799D">
      <w:pPr>
        <w:pStyle w:val="ListParagraph"/>
        <w:numPr>
          <w:ilvl w:val="0"/>
          <w:numId w:val="44"/>
        </w:numPr>
        <w:rPr>
          <w:rFonts w:ascii="Roboto" w:hAnsi="Roboto"/>
        </w:rPr>
      </w:pPr>
      <w:r>
        <w:rPr>
          <w:rFonts w:ascii="Roboto" w:hAnsi="Roboto"/>
        </w:rPr>
        <w:t>The IEP team must:</w:t>
      </w:r>
    </w:p>
    <w:p w14:paraId="3AE946DD" w14:textId="33A05141" w:rsidR="00AD55A4" w:rsidRDefault="00AD55A4" w:rsidP="00AD55A4">
      <w:pPr>
        <w:pStyle w:val="ListParagraph"/>
        <w:numPr>
          <w:ilvl w:val="1"/>
          <w:numId w:val="44"/>
        </w:numPr>
        <w:rPr>
          <w:rFonts w:ascii="Roboto" w:hAnsi="Roboto"/>
        </w:rPr>
      </w:pPr>
      <w:r>
        <w:rPr>
          <w:rFonts w:ascii="Roboto" w:hAnsi="Roboto"/>
        </w:rPr>
        <w:t>Conduct a review of a Functional Behavioral Assessment (FBA)</w:t>
      </w:r>
    </w:p>
    <w:p w14:paraId="1FC2EF51" w14:textId="1EF09F74" w:rsidR="00AD55A4" w:rsidRPr="00E0799D" w:rsidRDefault="00AD55A4" w:rsidP="00AD55A4">
      <w:pPr>
        <w:pStyle w:val="ListParagraph"/>
        <w:numPr>
          <w:ilvl w:val="1"/>
          <w:numId w:val="44"/>
        </w:numPr>
        <w:rPr>
          <w:rFonts w:ascii="Roboto" w:hAnsi="Roboto"/>
        </w:rPr>
      </w:pPr>
      <w:r>
        <w:rPr>
          <w:rFonts w:ascii="Roboto" w:hAnsi="Roboto"/>
        </w:rPr>
        <w:t>Develop or revise a Behavioral Intervention Plan (BIP)</w:t>
      </w:r>
    </w:p>
    <w:p w14:paraId="5ED18C7A" w14:textId="4CDD45E9" w:rsidR="00F6490C" w:rsidRPr="00F6490C" w:rsidRDefault="00000000" w:rsidP="00C86E25">
      <w:pPr>
        <w:rPr>
          <w:rFonts w:ascii="Roboto" w:hAnsi="Roboto"/>
        </w:rPr>
      </w:pPr>
      <w:r>
        <w:rPr>
          <w:rFonts w:ascii="Roboto" w:hAnsi="Roboto"/>
          <w:b/>
          <w:bCs/>
        </w:rPr>
        <w:pict w14:anchorId="5872A5C8">
          <v:rect id="_x0000_i1031" style="width:0;height:1.5pt" o:hralign="center" o:hrstd="t" o:hr="t" fillcolor="#a0a0a0" stroked="f"/>
        </w:pict>
      </w:r>
    </w:p>
    <w:p w14:paraId="7D3832CC" w14:textId="4A677E58" w:rsidR="00AD55A4" w:rsidRDefault="00AD55A4" w:rsidP="00C86E25">
      <w:pPr>
        <w:rPr>
          <w:rFonts w:ascii="Roboto" w:hAnsi="Roboto"/>
          <w:b/>
          <w:bCs/>
        </w:rPr>
      </w:pPr>
      <w:r>
        <w:rPr>
          <w:rFonts w:ascii="Roboto" w:hAnsi="Roboto"/>
          <w:b/>
          <w:bCs/>
        </w:rPr>
        <w:t>VI. Behavior Not a Manifestation</w:t>
      </w:r>
    </w:p>
    <w:p w14:paraId="0E5FD247" w14:textId="794528D1" w:rsidR="00AD55A4" w:rsidRDefault="00AD55A4" w:rsidP="00C86E25">
      <w:pPr>
        <w:rPr>
          <w:rFonts w:ascii="Roboto" w:hAnsi="Roboto"/>
        </w:rPr>
      </w:pPr>
      <w:r>
        <w:rPr>
          <w:rFonts w:ascii="Roboto" w:hAnsi="Roboto"/>
        </w:rPr>
        <w:t>IF the behavior is not a manifestation of the student’s disability:</w:t>
      </w:r>
    </w:p>
    <w:p w14:paraId="2BCA3A22" w14:textId="26F8F8DF" w:rsidR="00AD55A4" w:rsidRDefault="00AD55A4" w:rsidP="00AD55A4">
      <w:pPr>
        <w:pStyle w:val="ListParagraph"/>
        <w:numPr>
          <w:ilvl w:val="0"/>
          <w:numId w:val="45"/>
        </w:numPr>
        <w:rPr>
          <w:rFonts w:ascii="Roboto" w:hAnsi="Roboto"/>
        </w:rPr>
      </w:pPr>
      <w:r>
        <w:rPr>
          <w:rFonts w:ascii="Roboto" w:hAnsi="Roboto"/>
        </w:rPr>
        <w:t>The student may be disciplined in the same manner as non-disabled peers, including suspension or expulsion.</w:t>
      </w:r>
    </w:p>
    <w:p w14:paraId="49286E8F" w14:textId="3742A72F" w:rsidR="00AD55A4" w:rsidRDefault="00AD55A4" w:rsidP="00AD55A4">
      <w:pPr>
        <w:pStyle w:val="ListParagraph"/>
        <w:numPr>
          <w:ilvl w:val="0"/>
          <w:numId w:val="45"/>
        </w:numPr>
        <w:rPr>
          <w:rFonts w:ascii="Roboto" w:hAnsi="Roboto"/>
        </w:rPr>
      </w:pPr>
      <w:r>
        <w:rPr>
          <w:rFonts w:ascii="Roboto" w:hAnsi="Roboto"/>
        </w:rPr>
        <w:t>The student must continue to receive special education and related services as determined by the IEP team.</w:t>
      </w:r>
    </w:p>
    <w:p w14:paraId="17774EF5" w14:textId="40E12BD9" w:rsidR="00AD55A4" w:rsidRDefault="00AD55A4" w:rsidP="00AD55A4">
      <w:pPr>
        <w:pStyle w:val="ListParagraph"/>
        <w:numPr>
          <w:ilvl w:val="0"/>
          <w:numId w:val="45"/>
        </w:numPr>
        <w:rPr>
          <w:rFonts w:ascii="Roboto" w:hAnsi="Roboto"/>
        </w:rPr>
      </w:pPr>
      <w:r>
        <w:rPr>
          <w:rFonts w:ascii="Roboto" w:hAnsi="Roboto"/>
        </w:rPr>
        <w:t>All decisions must be communicated in ASL and documented appropriately.</w:t>
      </w:r>
    </w:p>
    <w:p w14:paraId="78C94508" w14:textId="1BF742C7" w:rsidR="00AD55A4" w:rsidRPr="00AD55A4" w:rsidRDefault="00000000" w:rsidP="00AD55A4">
      <w:pPr>
        <w:rPr>
          <w:rFonts w:ascii="Roboto" w:hAnsi="Roboto"/>
        </w:rPr>
      </w:pPr>
      <w:r>
        <w:rPr>
          <w:rFonts w:ascii="Roboto" w:hAnsi="Roboto"/>
          <w:b/>
          <w:bCs/>
        </w:rPr>
        <w:pict w14:anchorId="5A377102">
          <v:rect id="_x0000_i1032" style="width:0;height:1.5pt" o:hralign="center" o:hrstd="t" o:hr="t" fillcolor="#a0a0a0" stroked="f"/>
        </w:pict>
      </w:r>
    </w:p>
    <w:p w14:paraId="55889253" w14:textId="7F66CB89" w:rsidR="00375C0F" w:rsidRDefault="00AD55A4" w:rsidP="00C86E25">
      <w:pPr>
        <w:rPr>
          <w:rFonts w:ascii="Roboto" w:hAnsi="Roboto"/>
          <w:b/>
          <w:bCs/>
        </w:rPr>
      </w:pPr>
      <w:r>
        <w:rPr>
          <w:rFonts w:ascii="Roboto" w:hAnsi="Roboto"/>
          <w:b/>
          <w:bCs/>
        </w:rPr>
        <w:t>VII. Special Circumstances and Interim Alternative Educational Settings</w:t>
      </w:r>
      <w:r w:rsidR="00375C0F">
        <w:rPr>
          <w:rFonts w:ascii="Roboto" w:hAnsi="Roboto"/>
          <w:b/>
          <w:bCs/>
        </w:rPr>
        <w:t xml:space="preserve"> (IAES)</w:t>
      </w:r>
    </w:p>
    <w:p w14:paraId="21818350" w14:textId="12832EEC" w:rsidR="00375C0F" w:rsidRDefault="00375C0F" w:rsidP="00C86E25">
      <w:pPr>
        <w:rPr>
          <w:rFonts w:ascii="Roboto" w:hAnsi="Roboto"/>
        </w:rPr>
      </w:pPr>
      <w:r>
        <w:rPr>
          <w:rFonts w:ascii="Roboto" w:hAnsi="Roboto"/>
        </w:rPr>
        <w:t>A student may be placed in an Interim Alternative Educational Setting (IAES) for up to 45 school days for:</w:t>
      </w:r>
    </w:p>
    <w:p w14:paraId="52DDCA97" w14:textId="1A303384" w:rsidR="00375C0F" w:rsidRDefault="009243AB" w:rsidP="00375C0F">
      <w:pPr>
        <w:pStyle w:val="ListParagraph"/>
        <w:numPr>
          <w:ilvl w:val="0"/>
          <w:numId w:val="38"/>
        </w:numPr>
        <w:rPr>
          <w:rFonts w:ascii="Roboto" w:hAnsi="Roboto"/>
        </w:rPr>
      </w:pPr>
      <w:r>
        <w:rPr>
          <w:rFonts w:ascii="Roboto" w:hAnsi="Roboto"/>
        </w:rPr>
        <w:t>Possession of a weapon</w:t>
      </w:r>
    </w:p>
    <w:p w14:paraId="79F8CFA6" w14:textId="3EB1F82B" w:rsidR="009243AB" w:rsidRDefault="009243AB" w:rsidP="00375C0F">
      <w:pPr>
        <w:pStyle w:val="ListParagraph"/>
        <w:numPr>
          <w:ilvl w:val="0"/>
          <w:numId w:val="38"/>
        </w:numPr>
        <w:rPr>
          <w:rFonts w:ascii="Roboto" w:hAnsi="Roboto"/>
        </w:rPr>
      </w:pPr>
      <w:r>
        <w:rPr>
          <w:rFonts w:ascii="Roboto" w:hAnsi="Roboto"/>
        </w:rPr>
        <w:t>Possession or use of illegal drugs</w:t>
      </w:r>
    </w:p>
    <w:p w14:paraId="733C015D" w14:textId="26FEB07E" w:rsidR="009243AB" w:rsidRDefault="009243AB" w:rsidP="00375C0F">
      <w:pPr>
        <w:pStyle w:val="ListParagraph"/>
        <w:numPr>
          <w:ilvl w:val="0"/>
          <w:numId w:val="38"/>
        </w:numPr>
        <w:rPr>
          <w:rFonts w:ascii="Roboto" w:hAnsi="Roboto"/>
        </w:rPr>
      </w:pPr>
      <w:r>
        <w:rPr>
          <w:rFonts w:ascii="Roboto" w:hAnsi="Roboto"/>
        </w:rPr>
        <w:t>Infliction of serious bodily injury</w:t>
      </w:r>
    </w:p>
    <w:p w14:paraId="20CB7DEB" w14:textId="4259AEA5" w:rsidR="009243AB" w:rsidRDefault="009243AB" w:rsidP="009243AB">
      <w:pPr>
        <w:rPr>
          <w:rFonts w:ascii="Roboto" w:hAnsi="Roboto"/>
        </w:rPr>
      </w:pPr>
      <w:r>
        <w:rPr>
          <w:rFonts w:ascii="Roboto" w:hAnsi="Roboto"/>
        </w:rPr>
        <w:t>Even if the conduct is a manifestation of the disability, the IEP team may place the student in IAES.</w:t>
      </w:r>
    </w:p>
    <w:p w14:paraId="2ADEF6B4" w14:textId="4AFAF1A4" w:rsidR="009243AB" w:rsidRDefault="009243AB" w:rsidP="009243AB">
      <w:pPr>
        <w:rPr>
          <w:rFonts w:ascii="Roboto" w:hAnsi="Roboto"/>
        </w:rPr>
      </w:pPr>
      <w:r>
        <w:rPr>
          <w:rFonts w:ascii="Roboto" w:hAnsi="Roboto"/>
        </w:rPr>
        <w:t>The team must:</w:t>
      </w:r>
    </w:p>
    <w:p w14:paraId="7A41B0BC" w14:textId="46BDF5BA" w:rsidR="009243AB" w:rsidRDefault="009243AB" w:rsidP="009243AB">
      <w:pPr>
        <w:pStyle w:val="ListParagraph"/>
        <w:numPr>
          <w:ilvl w:val="0"/>
          <w:numId w:val="46"/>
        </w:numPr>
        <w:rPr>
          <w:rFonts w:ascii="Roboto" w:hAnsi="Roboto"/>
        </w:rPr>
      </w:pPr>
      <w:r>
        <w:rPr>
          <w:rFonts w:ascii="Roboto" w:hAnsi="Roboto"/>
        </w:rPr>
        <w:t>Determine the services needed for continued educational progress</w:t>
      </w:r>
    </w:p>
    <w:p w14:paraId="17222E4E" w14:textId="67AFCD1B" w:rsidR="009243AB" w:rsidRDefault="009243AB" w:rsidP="009243AB">
      <w:pPr>
        <w:pStyle w:val="ListParagraph"/>
        <w:numPr>
          <w:ilvl w:val="0"/>
          <w:numId w:val="46"/>
        </w:numPr>
        <w:rPr>
          <w:rFonts w:ascii="Roboto" w:hAnsi="Roboto"/>
        </w:rPr>
      </w:pPr>
      <w:r>
        <w:rPr>
          <w:rFonts w:ascii="Roboto" w:hAnsi="Roboto"/>
        </w:rPr>
        <w:t>Notify parents/guardians of the placement decision and rights</w:t>
      </w:r>
    </w:p>
    <w:p w14:paraId="1AF23D99" w14:textId="044744B5" w:rsidR="009243AB" w:rsidRDefault="009243AB" w:rsidP="009243AB">
      <w:pPr>
        <w:pStyle w:val="ListParagraph"/>
        <w:numPr>
          <w:ilvl w:val="0"/>
          <w:numId w:val="46"/>
        </w:numPr>
        <w:rPr>
          <w:rFonts w:ascii="Roboto" w:hAnsi="Roboto"/>
        </w:rPr>
      </w:pPr>
      <w:r>
        <w:rPr>
          <w:rFonts w:ascii="Roboto" w:hAnsi="Roboto"/>
        </w:rPr>
        <w:t>Ensure language and communication access</w:t>
      </w:r>
    </w:p>
    <w:p w14:paraId="141975DD" w14:textId="73E44B01" w:rsidR="009243AB" w:rsidRPr="009243AB" w:rsidRDefault="00000000" w:rsidP="009243AB">
      <w:pPr>
        <w:rPr>
          <w:rFonts w:ascii="Roboto" w:hAnsi="Roboto"/>
        </w:rPr>
      </w:pPr>
      <w:r>
        <w:rPr>
          <w:rFonts w:ascii="Roboto" w:hAnsi="Roboto"/>
        </w:rPr>
        <w:lastRenderedPageBreak/>
        <w:pict w14:anchorId="78DDE698">
          <v:rect id="_x0000_i1033" style="width:0;height:.75pt" o:hralign="center" o:hrstd="t" o:hr="t" fillcolor="#a0a0a0" stroked="f"/>
        </w:pict>
      </w:r>
    </w:p>
    <w:p w14:paraId="7D9CD9E5" w14:textId="2F429207" w:rsidR="009243AB" w:rsidRDefault="007B105F" w:rsidP="00C86E25">
      <w:pPr>
        <w:rPr>
          <w:rFonts w:ascii="Roboto" w:hAnsi="Roboto"/>
          <w:b/>
          <w:bCs/>
        </w:rPr>
      </w:pPr>
      <w:r>
        <w:rPr>
          <w:rFonts w:ascii="Roboto" w:hAnsi="Roboto"/>
          <w:b/>
          <w:bCs/>
        </w:rPr>
        <w:t>VIII</w:t>
      </w:r>
      <w:r w:rsidR="009243AB">
        <w:rPr>
          <w:rFonts w:ascii="Roboto" w:hAnsi="Roboto"/>
          <w:b/>
          <w:bCs/>
        </w:rPr>
        <w:t>. Appeals and Due Process</w:t>
      </w:r>
    </w:p>
    <w:p w14:paraId="547CE4B6" w14:textId="6EDACF49" w:rsidR="009243AB" w:rsidRDefault="009243AB" w:rsidP="00C86E25">
      <w:pPr>
        <w:rPr>
          <w:rFonts w:ascii="Roboto" w:hAnsi="Roboto"/>
        </w:rPr>
      </w:pPr>
      <w:r>
        <w:rPr>
          <w:rFonts w:ascii="Roboto" w:hAnsi="Roboto"/>
        </w:rPr>
        <w:t>Parents/guardians may appeal disciplinary decisions through:</w:t>
      </w:r>
    </w:p>
    <w:p w14:paraId="01B0A03F" w14:textId="7D688AFF" w:rsidR="009243AB" w:rsidRDefault="009243AB" w:rsidP="009243AB">
      <w:pPr>
        <w:pStyle w:val="ListParagraph"/>
        <w:numPr>
          <w:ilvl w:val="0"/>
          <w:numId w:val="47"/>
        </w:numPr>
        <w:rPr>
          <w:rFonts w:ascii="Roboto" w:hAnsi="Roboto"/>
        </w:rPr>
      </w:pPr>
      <w:r>
        <w:rPr>
          <w:rFonts w:ascii="Roboto" w:hAnsi="Roboto"/>
        </w:rPr>
        <w:t>Filing a due process complaint under 34 CFR § 300.532</w:t>
      </w:r>
    </w:p>
    <w:p w14:paraId="33AD8BD0" w14:textId="5FAD03F9" w:rsidR="009243AB" w:rsidRDefault="009243AB" w:rsidP="009243AB">
      <w:pPr>
        <w:pStyle w:val="ListParagraph"/>
        <w:numPr>
          <w:ilvl w:val="0"/>
          <w:numId w:val="47"/>
        </w:numPr>
        <w:rPr>
          <w:rFonts w:ascii="Roboto" w:hAnsi="Roboto"/>
        </w:rPr>
      </w:pPr>
      <w:r>
        <w:rPr>
          <w:rFonts w:ascii="Roboto" w:hAnsi="Roboto"/>
        </w:rPr>
        <w:t>Requesting a stay-put placement during the appeal</w:t>
      </w:r>
    </w:p>
    <w:p w14:paraId="0947C7FF" w14:textId="6631BAA5" w:rsidR="009243AB" w:rsidRDefault="009243AB" w:rsidP="009243AB">
      <w:pPr>
        <w:pStyle w:val="ListParagraph"/>
        <w:numPr>
          <w:ilvl w:val="0"/>
          <w:numId w:val="47"/>
        </w:numPr>
        <w:rPr>
          <w:rFonts w:ascii="Roboto" w:hAnsi="Roboto"/>
        </w:rPr>
      </w:pPr>
      <w:r>
        <w:rPr>
          <w:rFonts w:ascii="Roboto" w:hAnsi="Roboto"/>
        </w:rPr>
        <w:t>Engaging in state-sponsored mediation through NCDPI</w:t>
      </w:r>
    </w:p>
    <w:p w14:paraId="478F9DD7" w14:textId="09A96382" w:rsidR="009243AB" w:rsidRDefault="009243AB" w:rsidP="009243AB">
      <w:pPr>
        <w:rPr>
          <w:rFonts w:ascii="Roboto" w:hAnsi="Roboto"/>
        </w:rPr>
      </w:pPr>
      <w:r>
        <w:rPr>
          <w:rFonts w:ascii="Roboto" w:hAnsi="Roboto"/>
        </w:rPr>
        <w:t>ENCSD ensures that all proceedings include ASL interpretation and communication access as needed.</w:t>
      </w:r>
    </w:p>
    <w:p w14:paraId="3BBCD357" w14:textId="091D339F" w:rsidR="009243AB" w:rsidRPr="009243AB" w:rsidRDefault="00000000" w:rsidP="009243AB">
      <w:pPr>
        <w:rPr>
          <w:rFonts w:ascii="Roboto" w:hAnsi="Roboto"/>
        </w:rPr>
      </w:pPr>
      <w:r>
        <w:rPr>
          <w:rFonts w:ascii="Roboto" w:hAnsi="Roboto"/>
        </w:rPr>
        <w:pict w14:anchorId="560496E2">
          <v:rect id="_x0000_i1034" style="width:0;height:.75pt" o:hralign="center" o:hrstd="t" o:hr="t" fillcolor="#a0a0a0" stroked="f"/>
        </w:pict>
      </w:r>
    </w:p>
    <w:p w14:paraId="5484B184" w14:textId="27E8DCAE" w:rsidR="009243AB" w:rsidRDefault="007B105F" w:rsidP="00C86E25">
      <w:pPr>
        <w:rPr>
          <w:rFonts w:ascii="Roboto" w:hAnsi="Roboto"/>
          <w:b/>
          <w:bCs/>
        </w:rPr>
      </w:pPr>
      <w:r>
        <w:rPr>
          <w:rFonts w:ascii="Roboto" w:hAnsi="Roboto"/>
          <w:b/>
          <w:bCs/>
        </w:rPr>
        <w:t>I</w:t>
      </w:r>
      <w:r w:rsidR="009243AB">
        <w:rPr>
          <w:rFonts w:ascii="Roboto" w:hAnsi="Roboto"/>
          <w:b/>
          <w:bCs/>
        </w:rPr>
        <w:t>X. Documentation and Oversight</w:t>
      </w:r>
    </w:p>
    <w:p w14:paraId="32FAEE90" w14:textId="5EE82651" w:rsidR="009243AB" w:rsidRDefault="009243AB" w:rsidP="00C86E25">
      <w:pPr>
        <w:rPr>
          <w:rFonts w:ascii="Roboto" w:hAnsi="Roboto"/>
        </w:rPr>
      </w:pPr>
      <w:r>
        <w:rPr>
          <w:rFonts w:ascii="Roboto" w:hAnsi="Roboto"/>
        </w:rPr>
        <w:t>ENCSD will:</w:t>
      </w:r>
    </w:p>
    <w:p w14:paraId="6E991881" w14:textId="57048666" w:rsidR="009243AB" w:rsidRDefault="009243AB" w:rsidP="009243AB">
      <w:pPr>
        <w:pStyle w:val="ListParagraph"/>
        <w:numPr>
          <w:ilvl w:val="0"/>
          <w:numId w:val="48"/>
        </w:numPr>
        <w:rPr>
          <w:rFonts w:ascii="Roboto" w:hAnsi="Roboto"/>
        </w:rPr>
      </w:pPr>
      <w:r>
        <w:rPr>
          <w:rFonts w:ascii="Roboto" w:hAnsi="Roboto"/>
        </w:rPr>
        <w:t>Maintain documentation of all disciplinary actions involving students with disabilities</w:t>
      </w:r>
    </w:p>
    <w:p w14:paraId="4686E080" w14:textId="3493A757" w:rsidR="009243AB" w:rsidRDefault="009243AB" w:rsidP="009243AB">
      <w:pPr>
        <w:pStyle w:val="ListParagraph"/>
        <w:numPr>
          <w:ilvl w:val="0"/>
          <w:numId w:val="48"/>
        </w:numPr>
        <w:rPr>
          <w:rFonts w:ascii="Roboto" w:hAnsi="Roboto"/>
        </w:rPr>
      </w:pPr>
      <w:r>
        <w:rPr>
          <w:rFonts w:ascii="Roboto" w:hAnsi="Roboto"/>
        </w:rPr>
        <w:t>Submit data to NCDPI and other required agencies</w:t>
      </w:r>
    </w:p>
    <w:p w14:paraId="2E6D9D37" w14:textId="305F67C2" w:rsidR="009243AB" w:rsidRDefault="009243AB" w:rsidP="009243AB">
      <w:pPr>
        <w:pStyle w:val="ListParagraph"/>
        <w:numPr>
          <w:ilvl w:val="0"/>
          <w:numId w:val="48"/>
        </w:numPr>
        <w:rPr>
          <w:rFonts w:ascii="Roboto" w:hAnsi="Roboto"/>
        </w:rPr>
      </w:pPr>
      <w:r>
        <w:rPr>
          <w:rFonts w:ascii="Roboto" w:hAnsi="Roboto"/>
        </w:rPr>
        <w:t>Analyze trends to reduce dispariti</w:t>
      </w:r>
      <w:r w:rsidR="00386D10">
        <w:rPr>
          <w:rFonts w:ascii="Roboto" w:hAnsi="Roboto"/>
        </w:rPr>
        <w:t>es and improve proactive behavioral supports</w:t>
      </w:r>
    </w:p>
    <w:p w14:paraId="70D96370" w14:textId="352BF6A4" w:rsidR="00386D10" w:rsidRPr="00386D10" w:rsidRDefault="00000000" w:rsidP="00386D10">
      <w:pPr>
        <w:rPr>
          <w:rFonts w:ascii="Roboto" w:hAnsi="Roboto"/>
        </w:rPr>
      </w:pPr>
      <w:r>
        <w:rPr>
          <w:rFonts w:ascii="Roboto" w:hAnsi="Roboto"/>
        </w:rPr>
        <w:pict w14:anchorId="02A2A8A2">
          <v:rect id="_x0000_i1035" style="width:0;height:.75pt" o:hralign="center" o:hrstd="t" o:hr="t" fillcolor="#a0a0a0" stroked="f"/>
        </w:pict>
      </w:r>
    </w:p>
    <w:p w14:paraId="626B0F76" w14:textId="397B915F" w:rsidR="00C86E25" w:rsidRDefault="00C86E25" w:rsidP="00C86E25">
      <w:pPr>
        <w:rPr>
          <w:rFonts w:ascii="Roboto" w:hAnsi="Roboto"/>
          <w:b/>
          <w:bCs/>
        </w:rPr>
      </w:pPr>
      <w:r w:rsidRPr="0012402B">
        <w:rPr>
          <w:rFonts w:ascii="Roboto" w:hAnsi="Roboto"/>
          <w:b/>
          <w:bCs/>
        </w:rPr>
        <w:t>Legal References</w:t>
      </w:r>
    </w:p>
    <w:p w14:paraId="153B1476" w14:textId="7011CAE6" w:rsidR="00820900" w:rsidRPr="00820900" w:rsidRDefault="00820900" w:rsidP="00820900">
      <w:pPr>
        <w:pStyle w:val="NormalWeb"/>
        <w:numPr>
          <w:ilvl w:val="0"/>
          <w:numId w:val="48"/>
        </w:numPr>
        <w:rPr>
          <w:rFonts w:ascii="Roboto" w:hAnsi="Roboto"/>
          <w:b/>
          <w:bCs/>
        </w:rPr>
      </w:pPr>
      <w:r w:rsidRPr="00820900">
        <w:rPr>
          <w:rStyle w:val="Strong"/>
          <w:rFonts w:ascii="Roboto" w:eastAsiaTheme="majorEastAsia" w:hAnsi="Roboto"/>
          <w:b w:val="0"/>
          <w:bCs w:val="0"/>
        </w:rPr>
        <w:t>Individuals with Disabilities Education Act (IDEA), 20 U.S.C. § 1400 et seq.</w:t>
      </w:r>
    </w:p>
    <w:p w14:paraId="168CB4E2" w14:textId="75A1DF13" w:rsidR="00820900" w:rsidRPr="00820900" w:rsidRDefault="00820900" w:rsidP="00820900">
      <w:pPr>
        <w:pStyle w:val="NormalWeb"/>
        <w:numPr>
          <w:ilvl w:val="0"/>
          <w:numId w:val="48"/>
        </w:numPr>
        <w:rPr>
          <w:rFonts w:ascii="Roboto" w:hAnsi="Roboto"/>
          <w:b/>
          <w:bCs/>
        </w:rPr>
      </w:pPr>
      <w:r w:rsidRPr="00820900">
        <w:rPr>
          <w:rStyle w:val="Strong"/>
          <w:rFonts w:ascii="Roboto" w:eastAsiaTheme="majorEastAsia" w:hAnsi="Roboto"/>
          <w:b w:val="0"/>
          <w:bCs w:val="0"/>
        </w:rPr>
        <w:t>34 CFR §§ 300.530 – 300.537</w:t>
      </w:r>
    </w:p>
    <w:p w14:paraId="2F03F68D" w14:textId="5DF7D01D" w:rsidR="00820900" w:rsidRPr="00820900" w:rsidRDefault="00820900" w:rsidP="00820900">
      <w:pPr>
        <w:pStyle w:val="NormalWeb"/>
        <w:numPr>
          <w:ilvl w:val="0"/>
          <w:numId w:val="48"/>
        </w:numPr>
        <w:rPr>
          <w:rFonts w:ascii="Roboto" w:hAnsi="Roboto"/>
          <w:b/>
          <w:bCs/>
        </w:rPr>
      </w:pPr>
      <w:r w:rsidRPr="00820900">
        <w:rPr>
          <w:rStyle w:val="Strong"/>
          <w:rFonts w:ascii="Roboto" w:eastAsiaTheme="majorEastAsia" w:hAnsi="Roboto"/>
          <w:b w:val="0"/>
          <w:bCs w:val="0"/>
        </w:rPr>
        <w:t>Americans with Disabilities Act (ADA)</w:t>
      </w:r>
    </w:p>
    <w:p w14:paraId="46165EC2" w14:textId="06F7DE40" w:rsidR="00820900" w:rsidRPr="00820900" w:rsidRDefault="00820900" w:rsidP="00820900">
      <w:pPr>
        <w:pStyle w:val="NormalWeb"/>
        <w:numPr>
          <w:ilvl w:val="0"/>
          <w:numId w:val="48"/>
        </w:numPr>
        <w:rPr>
          <w:rFonts w:ascii="Roboto" w:hAnsi="Roboto"/>
          <w:b/>
          <w:bCs/>
        </w:rPr>
      </w:pPr>
      <w:r w:rsidRPr="00820900">
        <w:rPr>
          <w:rStyle w:val="Strong"/>
          <w:rFonts w:ascii="Roboto" w:eastAsiaTheme="majorEastAsia" w:hAnsi="Roboto"/>
          <w:b w:val="0"/>
          <w:bCs w:val="0"/>
        </w:rPr>
        <w:t>North Carolina General Statutes § 115C-390 et seq.</w:t>
      </w:r>
    </w:p>
    <w:p w14:paraId="633E02A7" w14:textId="6E15FE6F" w:rsidR="00820900" w:rsidRPr="00820900" w:rsidRDefault="00820900" w:rsidP="00820900">
      <w:pPr>
        <w:pStyle w:val="NormalWeb"/>
        <w:numPr>
          <w:ilvl w:val="0"/>
          <w:numId w:val="48"/>
        </w:numPr>
        <w:rPr>
          <w:rFonts w:ascii="Roboto" w:hAnsi="Roboto"/>
          <w:b/>
          <w:bCs/>
        </w:rPr>
      </w:pPr>
      <w:r w:rsidRPr="00820900">
        <w:rPr>
          <w:rStyle w:val="Strong"/>
          <w:rFonts w:ascii="Roboto" w:eastAsiaTheme="majorEastAsia" w:hAnsi="Roboto"/>
          <w:b w:val="0"/>
          <w:bCs w:val="0"/>
        </w:rPr>
        <w:t>North Carolina Policies Governing Services for Children with Disabilities</w:t>
      </w:r>
    </w:p>
    <w:p w14:paraId="54DF61D0" w14:textId="7EE61836" w:rsidR="00C90621" w:rsidRDefault="00000000" w:rsidP="00784B60">
      <w:pPr>
        <w:rPr>
          <w:rFonts w:ascii="Roboto" w:hAnsi="Roboto"/>
        </w:rPr>
      </w:pPr>
      <w:r>
        <w:rPr>
          <w:rFonts w:ascii="Roboto" w:hAnsi="Roboto"/>
        </w:rPr>
        <w:pict w14:anchorId="727BCA74">
          <v:rect id="_x0000_i1036" style="width:0;height:.75pt" o:hralign="center" o:hrstd="t" o:hr="t" fillcolor="#a0a0a0" stroked="f"/>
        </w:pict>
      </w:r>
    </w:p>
    <w:p w14:paraId="167D0B01" w14:textId="6BF4447B" w:rsidR="003B5EEB" w:rsidRPr="003B5EEB" w:rsidRDefault="003B5EEB" w:rsidP="003B5EEB">
      <w:pPr>
        <w:rPr>
          <w:rFonts w:ascii="Roboto" w:hAnsi="Roboto"/>
        </w:rPr>
      </w:pPr>
      <w:r w:rsidRPr="003B5EEB">
        <w:rPr>
          <w:rFonts w:ascii="Roboto" w:hAnsi="Roboto"/>
        </w:rPr>
        <w:t>This policy shall be reviewed and updated periodically to ensure continued compliance with all applicable laws, regulations, and best practices for serving deaf and hard of hearing students.</w:t>
      </w:r>
    </w:p>
    <w:sectPr w:rsidR="003B5EEB" w:rsidRPr="003B5E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D6218" w14:textId="77777777" w:rsidR="00CC698C" w:rsidRDefault="00CC698C" w:rsidP="00C90621">
      <w:pPr>
        <w:spacing w:after="0" w:line="240" w:lineRule="auto"/>
      </w:pPr>
      <w:r>
        <w:separator/>
      </w:r>
    </w:p>
  </w:endnote>
  <w:endnote w:type="continuationSeparator" w:id="0">
    <w:p w14:paraId="5514DAD8" w14:textId="77777777" w:rsidR="00CC698C" w:rsidRDefault="00CC698C"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60E3B33F" w:rsidR="00C90621" w:rsidRDefault="00C90621">
    <w:pPr>
      <w:pStyle w:val="Footer"/>
      <w:rPr>
        <w:rFonts w:ascii="Roboto" w:hAnsi="Roboto"/>
        <w:sz w:val="16"/>
        <w:szCs w:val="16"/>
      </w:rPr>
    </w:pPr>
    <w:r>
      <w:rPr>
        <w:rFonts w:ascii="Roboto" w:hAnsi="Roboto"/>
        <w:sz w:val="16"/>
        <w:szCs w:val="16"/>
      </w:rPr>
      <w:t>Revised: 0</w:t>
    </w:r>
    <w:r w:rsidR="00135FC0">
      <w:rPr>
        <w:rFonts w:ascii="Roboto" w:hAnsi="Roboto"/>
        <w:sz w:val="16"/>
        <w:szCs w:val="16"/>
      </w:rPr>
      <w:t>7</w:t>
    </w:r>
    <w:r w:rsidR="0014677F">
      <w:rPr>
        <w:rFonts w:ascii="Roboto" w:hAnsi="Roboto"/>
        <w:sz w:val="16"/>
        <w:szCs w:val="16"/>
      </w:rPr>
      <w:t>09</w:t>
    </w:r>
    <w:r w:rsidR="00135FC0">
      <w:rPr>
        <w:rFonts w:ascii="Roboto" w:hAnsi="Roboto"/>
        <w:sz w:val="16"/>
        <w:szCs w:val="16"/>
      </w:rPr>
      <w:t>2025</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BDAA8" w14:textId="77777777" w:rsidR="00CC698C" w:rsidRDefault="00CC698C" w:rsidP="00C90621">
      <w:pPr>
        <w:spacing w:after="0" w:line="240" w:lineRule="auto"/>
      </w:pPr>
      <w:r>
        <w:separator/>
      </w:r>
    </w:p>
  </w:footnote>
  <w:footnote w:type="continuationSeparator" w:id="0">
    <w:p w14:paraId="4FD85ED4" w14:textId="77777777" w:rsidR="00CC698C" w:rsidRDefault="00CC698C"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041D"/>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0734F"/>
    <w:multiLevelType w:val="hybridMultilevel"/>
    <w:tmpl w:val="802EEBC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A31243"/>
    <w:multiLevelType w:val="hybridMultilevel"/>
    <w:tmpl w:val="79F8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13C28"/>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57516"/>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D330A"/>
    <w:multiLevelType w:val="hybridMultilevel"/>
    <w:tmpl w:val="5DCCF1E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600793"/>
    <w:multiLevelType w:val="hybridMultilevel"/>
    <w:tmpl w:val="1FB26C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5715BF"/>
    <w:multiLevelType w:val="hybridMultilevel"/>
    <w:tmpl w:val="B23C2A4C"/>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9768CE"/>
    <w:multiLevelType w:val="hybridMultilevel"/>
    <w:tmpl w:val="FF088D4E"/>
    <w:lvl w:ilvl="0" w:tplc="85904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DC0F55"/>
    <w:multiLevelType w:val="hybridMultilevel"/>
    <w:tmpl w:val="CD16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E3F0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324931"/>
    <w:multiLevelType w:val="hybridMultilevel"/>
    <w:tmpl w:val="411E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0440D2"/>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94688A"/>
    <w:multiLevelType w:val="hybridMultilevel"/>
    <w:tmpl w:val="AA308F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CC83FBA"/>
    <w:multiLevelType w:val="hybridMultilevel"/>
    <w:tmpl w:val="E2E655C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D42BA2"/>
    <w:multiLevelType w:val="multilevel"/>
    <w:tmpl w:val="58FA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D9747F"/>
    <w:multiLevelType w:val="hybridMultilevel"/>
    <w:tmpl w:val="1344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E04E2"/>
    <w:multiLevelType w:val="hybridMultilevel"/>
    <w:tmpl w:val="AD86A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787657"/>
    <w:multiLevelType w:val="hybridMultilevel"/>
    <w:tmpl w:val="6F32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70FEB"/>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3F5C42"/>
    <w:multiLevelType w:val="hybridMultilevel"/>
    <w:tmpl w:val="3AE86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0B61AE"/>
    <w:multiLevelType w:val="hybridMultilevel"/>
    <w:tmpl w:val="392EE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8A14DB"/>
    <w:multiLevelType w:val="hybridMultilevel"/>
    <w:tmpl w:val="8196C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B5945"/>
    <w:multiLevelType w:val="multilevel"/>
    <w:tmpl w:val="DB76E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E308E1"/>
    <w:multiLevelType w:val="hybridMultilevel"/>
    <w:tmpl w:val="C778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727740"/>
    <w:multiLevelType w:val="hybridMultilevel"/>
    <w:tmpl w:val="AF8076DA"/>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EE031C"/>
    <w:multiLevelType w:val="hybridMultilevel"/>
    <w:tmpl w:val="11BE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6B5706"/>
    <w:multiLevelType w:val="multilevel"/>
    <w:tmpl w:val="FA7C0C3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762AA9"/>
    <w:multiLevelType w:val="multilevel"/>
    <w:tmpl w:val="DD0466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54E64BFE"/>
    <w:multiLevelType w:val="hybridMultilevel"/>
    <w:tmpl w:val="213C8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D7D56"/>
    <w:multiLevelType w:val="hybridMultilevel"/>
    <w:tmpl w:val="AE00ECD4"/>
    <w:lvl w:ilvl="0" w:tplc="85904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A45FF"/>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42377F"/>
    <w:multiLevelType w:val="hybridMultilevel"/>
    <w:tmpl w:val="6E02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46003"/>
    <w:multiLevelType w:val="hybridMultilevel"/>
    <w:tmpl w:val="1A347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F07CA1"/>
    <w:multiLevelType w:val="hybridMultilevel"/>
    <w:tmpl w:val="F710C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506644"/>
    <w:multiLevelType w:val="hybridMultilevel"/>
    <w:tmpl w:val="FF36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155433"/>
    <w:multiLevelType w:val="hybridMultilevel"/>
    <w:tmpl w:val="C5B4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CC2BAF"/>
    <w:multiLevelType w:val="hybridMultilevel"/>
    <w:tmpl w:val="3CC0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B211D7"/>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2775F1"/>
    <w:multiLevelType w:val="hybridMultilevel"/>
    <w:tmpl w:val="C57E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933852"/>
    <w:multiLevelType w:val="hybridMultilevel"/>
    <w:tmpl w:val="976C8EA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1DC4CA3"/>
    <w:multiLevelType w:val="hybridMultilevel"/>
    <w:tmpl w:val="92DC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C7C7D"/>
    <w:multiLevelType w:val="hybridMultilevel"/>
    <w:tmpl w:val="4C78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9D7572"/>
    <w:multiLevelType w:val="hybridMultilevel"/>
    <w:tmpl w:val="263E99B2"/>
    <w:lvl w:ilvl="0" w:tplc="85904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743E75"/>
    <w:multiLevelType w:val="multilevel"/>
    <w:tmpl w:val="DD046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7750308"/>
    <w:multiLevelType w:val="hybridMultilevel"/>
    <w:tmpl w:val="32B260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A0A17A7"/>
    <w:multiLevelType w:val="hybridMultilevel"/>
    <w:tmpl w:val="68D891B0"/>
    <w:lvl w:ilvl="0" w:tplc="85904E4C">
      <w:start w:val="1"/>
      <w:numFmt w:val="upp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BEE1DDD"/>
    <w:multiLevelType w:val="hybridMultilevel"/>
    <w:tmpl w:val="7BAE3D7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CC73ADC"/>
    <w:multiLevelType w:val="hybridMultilevel"/>
    <w:tmpl w:val="7ECCB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563308">
    <w:abstractNumId w:val="41"/>
  </w:num>
  <w:num w:numId="2" w16cid:durableId="1522087548">
    <w:abstractNumId w:val="27"/>
  </w:num>
  <w:num w:numId="3" w16cid:durableId="1233001076">
    <w:abstractNumId w:val="3"/>
  </w:num>
  <w:num w:numId="4" w16cid:durableId="532694782">
    <w:abstractNumId w:val="28"/>
  </w:num>
  <w:num w:numId="5" w16cid:durableId="746653119">
    <w:abstractNumId w:val="12"/>
  </w:num>
  <w:num w:numId="6" w16cid:durableId="518542812">
    <w:abstractNumId w:val="10"/>
  </w:num>
  <w:num w:numId="7" w16cid:durableId="964770591">
    <w:abstractNumId w:val="31"/>
  </w:num>
  <w:num w:numId="8" w16cid:durableId="1438476924">
    <w:abstractNumId w:val="44"/>
  </w:num>
  <w:num w:numId="9" w16cid:durableId="1247878534">
    <w:abstractNumId w:val="38"/>
  </w:num>
  <w:num w:numId="10" w16cid:durableId="1329556238">
    <w:abstractNumId w:val="19"/>
  </w:num>
  <w:num w:numId="11" w16cid:durableId="1700472200">
    <w:abstractNumId w:val="0"/>
  </w:num>
  <w:num w:numId="12" w16cid:durableId="621035114">
    <w:abstractNumId w:val="4"/>
  </w:num>
  <w:num w:numId="13" w16cid:durableId="1274751186">
    <w:abstractNumId w:val="47"/>
  </w:num>
  <w:num w:numId="14" w16cid:durableId="470708387">
    <w:abstractNumId w:val="35"/>
  </w:num>
  <w:num w:numId="15" w16cid:durableId="177811554">
    <w:abstractNumId w:val="29"/>
  </w:num>
  <w:num w:numId="16" w16cid:durableId="1115096678">
    <w:abstractNumId w:val="18"/>
  </w:num>
  <w:num w:numId="17" w16cid:durableId="741678821">
    <w:abstractNumId w:val="34"/>
  </w:num>
  <w:num w:numId="18" w16cid:durableId="912475553">
    <w:abstractNumId w:val="2"/>
  </w:num>
  <w:num w:numId="19" w16cid:durableId="1696809112">
    <w:abstractNumId w:val="23"/>
  </w:num>
  <w:num w:numId="20" w16cid:durableId="1716151417">
    <w:abstractNumId w:val="43"/>
  </w:num>
  <w:num w:numId="21" w16cid:durableId="1974483473">
    <w:abstractNumId w:val="17"/>
  </w:num>
  <w:num w:numId="22" w16cid:durableId="300698642">
    <w:abstractNumId w:val="9"/>
  </w:num>
  <w:num w:numId="23" w16cid:durableId="42220990">
    <w:abstractNumId w:val="42"/>
  </w:num>
  <w:num w:numId="24" w16cid:durableId="213736124">
    <w:abstractNumId w:val="46"/>
  </w:num>
  <w:num w:numId="25" w16cid:durableId="1055615883">
    <w:abstractNumId w:val="6"/>
  </w:num>
  <w:num w:numId="26" w16cid:durableId="246034653">
    <w:abstractNumId w:val="15"/>
  </w:num>
  <w:num w:numId="27" w16cid:durableId="153298958">
    <w:abstractNumId w:val="32"/>
  </w:num>
  <w:num w:numId="28" w16cid:durableId="973218672">
    <w:abstractNumId w:val="22"/>
  </w:num>
  <w:num w:numId="29" w16cid:durableId="2006590917">
    <w:abstractNumId w:val="11"/>
  </w:num>
  <w:num w:numId="30" w16cid:durableId="541016853">
    <w:abstractNumId w:val="16"/>
  </w:num>
  <w:num w:numId="31" w16cid:durableId="1452239573">
    <w:abstractNumId w:val="13"/>
  </w:num>
  <w:num w:numId="32" w16cid:durableId="1722053962">
    <w:abstractNumId w:val="30"/>
  </w:num>
  <w:num w:numId="33" w16cid:durableId="901912270">
    <w:abstractNumId w:val="8"/>
  </w:num>
  <w:num w:numId="34" w16cid:durableId="1882589860">
    <w:abstractNumId w:val="7"/>
  </w:num>
  <w:num w:numId="35" w16cid:durableId="1426268620">
    <w:abstractNumId w:val="40"/>
  </w:num>
  <w:num w:numId="36" w16cid:durableId="1822577574">
    <w:abstractNumId w:val="1"/>
  </w:num>
  <w:num w:numId="37" w16cid:durableId="2094080731">
    <w:abstractNumId w:val="33"/>
  </w:num>
  <w:num w:numId="38" w16cid:durableId="1131745403">
    <w:abstractNumId w:val="5"/>
  </w:num>
  <w:num w:numId="39" w16cid:durableId="1288705961">
    <w:abstractNumId w:val="37"/>
  </w:num>
  <w:num w:numId="40" w16cid:durableId="524249267">
    <w:abstractNumId w:val="25"/>
  </w:num>
  <w:num w:numId="41" w16cid:durableId="1922062357">
    <w:abstractNumId w:val="14"/>
  </w:num>
  <w:num w:numId="42" w16cid:durableId="2061517518">
    <w:abstractNumId w:val="45"/>
  </w:num>
  <w:num w:numId="43" w16cid:durableId="438716575">
    <w:abstractNumId w:val="24"/>
  </w:num>
  <w:num w:numId="44" w16cid:durableId="179663085">
    <w:abstractNumId w:val="48"/>
  </w:num>
  <w:num w:numId="45" w16cid:durableId="1751612929">
    <w:abstractNumId w:val="21"/>
  </w:num>
  <w:num w:numId="46" w16cid:durableId="199050196">
    <w:abstractNumId w:val="26"/>
  </w:num>
  <w:num w:numId="47" w16cid:durableId="1389692048">
    <w:abstractNumId w:val="20"/>
  </w:num>
  <w:num w:numId="48" w16cid:durableId="1671907381">
    <w:abstractNumId w:val="36"/>
  </w:num>
  <w:num w:numId="49" w16cid:durableId="1044792276">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143A5"/>
    <w:rsid w:val="00023849"/>
    <w:rsid w:val="00024689"/>
    <w:rsid w:val="0002610D"/>
    <w:rsid w:val="0004114E"/>
    <w:rsid w:val="000603B6"/>
    <w:rsid w:val="00075989"/>
    <w:rsid w:val="00076311"/>
    <w:rsid w:val="0007718E"/>
    <w:rsid w:val="00081348"/>
    <w:rsid w:val="000826D5"/>
    <w:rsid w:val="00087CC5"/>
    <w:rsid w:val="00094147"/>
    <w:rsid w:val="000969A1"/>
    <w:rsid w:val="000975C4"/>
    <w:rsid w:val="000A3883"/>
    <w:rsid w:val="000A72AF"/>
    <w:rsid w:val="000A7F4C"/>
    <w:rsid w:val="000B1B1D"/>
    <w:rsid w:val="000B7096"/>
    <w:rsid w:val="000D5B92"/>
    <w:rsid w:val="000E28A9"/>
    <w:rsid w:val="000F063F"/>
    <w:rsid w:val="000F0A30"/>
    <w:rsid w:val="000F1E4F"/>
    <w:rsid w:val="0010554C"/>
    <w:rsid w:val="001059CC"/>
    <w:rsid w:val="00115FBC"/>
    <w:rsid w:val="00117F05"/>
    <w:rsid w:val="00120F7E"/>
    <w:rsid w:val="00122ED6"/>
    <w:rsid w:val="0012402B"/>
    <w:rsid w:val="001302A3"/>
    <w:rsid w:val="00133731"/>
    <w:rsid w:val="00135FC0"/>
    <w:rsid w:val="001375FF"/>
    <w:rsid w:val="0014677F"/>
    <w:rsid w:val="00150417"/>
    <w:rsid w:val="0015155F"/>
    <w:rsid w:val="00151C37"/>
    <w:rsid w:val="00154680"/>
    <w:rsid w:val="001638A2"/>
    <w:rsid w:val="00165A27"/>
    <w:rsid w:val="001660D6"/>
    <w:rsid w:val="001661CF"/>
    <w:rsid w:val="0019246C"/>
    <w:rsid w:val="00196118"/>
    <w:rsid w:val="001A5C7C"/>
    <w:rsid w:val="001A7B19"/>
    <w:rsid w:val="001C1002"/>
    <w:rsid w:val="001D633B"/>
    <w:rsid w:val="001D63C2"/>
    <w:rsid w:val="001E35FA"/>
    <w:rsid w:val="001E7B76"/>
    <w:rsid w:val="00206087"/>
    <w:rsid w:val="00207FE0"/>
    <w:rsid w:val="002115FF"/>
    <w:rsid w:val="002220E5"/>
    <w:rsid w:val="0023001F"/>
    <w:rsid w:val="00230332"/>
    <w:rsid w:val="00252A56"/>
    <w:rsid w:val="002567D5"/>
    <w:rsid w:val="0027055C"/>
    <w:rsid w:val="002721C6"/>
    <w:rsid w:val="00276639"/>
    <w:rsid w:val="002776C0"/>
    <w:rsid w:val="002810EB"/>
    <w:rsid w:val="0028647E"/>
    <w:rsid w:val="00290EA0"/>
    <w:rsid w:val="0029379D"/>
    <w:rsid w:val="00295522"/>
    <w:rsid w:val="002A4F0C"/>
    <w:rsid w:val="002A7591"/>
    <w:rsid w:val="002B30ED"/>
    <w:rsid w:val="002B3438"/>
    <w:rsid w:val="002B417B"/>
    <w:rsid w:val="002B4D8E"/>
    <w:rsid w:val="002C58C2"/>
    <w:rsid w:val="002C70EC"/>
    <w:rsid w:val="002D5579"/>
    <w:rsid w:val="002D58A2"/>
    <w:rsid w:val="002D639A"/>
    <w:rsid w:val="002F478A"/>
    <w:rsid w:val="002F48B3"/>
    <w:rsid w:val="002F5E66"/>
    <w:rsid w:val="00304337"/>
    <w:rsid w:val="003049DD"/>
    <w:rsid w:val="00322F35"/>
    <w:rsid w:val="00330DAB"/>
    <w:rsid w:val="003427FB"/>
    <w:rsid w:val="00352C62"/>
    <w:rsid w:val="00364070"/>
    <w:rsid w:val="00366C05"/>
    <w:rsid w:val="00375C0F"/>
    <w:rsid w:val="00386D10"/>
    <w:rsid w:val="00396C37"/>
    <w:rsid w:val="00397DF6"/>
    <w:rsid w:val="003A083A"/>
    <w:rsid w:val="003A4C95"/>
    <w:rsid w:val="003A624D"/>
    <w:rsid w:val="003B03EA"/>
    <w:rsid w:val="003B5EEB"/>
    <w:rsid w:val="003B6C80"/>
    <w:rsid w:val="003D0019"/>
    <w:rsid w:val="003E679A"/>
    <w:rsid w:val="003F0308"/>
    <w:rsid w:val="003F186E"/>
    <w:rsid w:val="00412B11"/>
    <w:rsid w:val="004136DD"/>
    <w:rsid w:val="004164D3"/>
    <w:rsid w:val="00431194"/>
    <w:rsid w:val="004509F0"/>
    <w:rsid w:val="00455B0E"/>
    <w:rsid w:val="0046216F"/>
    <w:rsid w:val="004628CD"/>
    <w:rsid w:val="00465395"/>
    <w:rsid w:val="004668F7"/>
    <w:rsid w:val="004751C8"/>
    <w:rsid w:val="004774E9"/>
    <w:rsid w:val="004800F6"/>
    <w:rsid w:val="004904E5"/>
    <w:rsid w:val="004908BD"/>
    <w:rsid w:val="004923D8"/>
    <w:rsid w:val="004956D1"/>
    <w:rsid w:val="00495764"/>
    <w:rsid w:val="004A7D59"/>
    <w:rsid w:val="004B1407"/>
    <w:rsid w:val="004B2EFD"/>
    <w:rsid w:val="004C0416"/>
    <w:rsid w:val="004C33C7"/>
    <w:rsid w:val="004D30E2"/>
    <w:rsid w:val="004E29E4"/>
    <w:rsid w:val="004E4CCF"/>
    <w:rsid w:val="004E7A1B"/>
    <w:rsid w:val="005006F3"/>
    <w:rsid w:val="0051188C"/>
    <w:rsid w:val="00523750"/>
    <w:rsid w:val="005321D9"/>
    <w:rsid w:val="005324E6"/>
    <w:rsid w:val="00534E0F"/>
    <w:rsid w:val="0055790B"/>
    <w:rsid w:val="00570773"/>
    <w:rsid w:val="0057293C"/>
    <w:rsid w:val="00582D0D"/>
    <w:rsid w:val="005A39E0"/>
    <w:rsid w:val="005A4133"/>
    <w:rsid w:val="005A6D76"/>
    <w:rsid w:val="005D6D45"/>
    <w:rsid w:val="005E652E"/>
    <w:rsid w:val="00601E01"/>
    <w:rsid w:val="006047A6"/>
    <w:rsid w:val="00611978"/>
    <w:rsid w:val="006152E2"/>
    <w:rsid w:val="006155AD"/>
    <w:rsid w:val="00625720"/>
    <w:rsid w:val="00630828"/>
    <w:rsid w:val="006313FB"/>
    <w:rsid w:val="00631928"/>
    <w:rsid w:val="00634DBA"/>
    <w:rsid w:val="00637880"/>
    <w:rsid w:val="00637B21"/>
    <w:rsid w:val="00640EAB"/>
    <w:rsid w:val="006455D4"/>
    <w:rsid w:val="00651814"/>
    <w:rsid w:val="00657939"/>
    <w:rsid w:val="00661603"/>
    <w:rsid w:val="00662920"/>
    <w:rsid w:val="00672227"/>
    <w:rsid w:val="0067781D"/>
    <w:rsid w:val="006808FA"/>
    <w:rsid w:val="006875A5"/>
    <w:rsid w:val="00691FA8"/>
    <w:rsid w:val="006A3348"/>
    <w:rsid w:val="006B3E41"/>
    <w:rsid w:val="006B4A9A"/>
    <w:rsid w:val="006D68F0"/>
    <w:rsid w:val="006F6C7B"/>
    <w:rsid w:val="007146DE"/>
    <w:rsid w:val="007168E3"/>
    <w:rsid w:val="00741DBD"/>
    <w:rsid w:val="00744E02"/>
    <w:rsid w:val="00745B2F"/>
    <w:rsid w:val="00784B60"/>
    <w:rsid w:val="0079478D"/>
    <w:rsid w:val="00794D92"/>
    <w:rsid w:val="007B105F"/>
    <w:rsid w:val="007C092E"/>
    <w:rsid w:val="007C786D"/>
    <w:rsid w:val="007E535B"/>
    <w:rsid w:val="007E5B85"/>
    <w:rsid w:val="007F32F0"/>
    <w:rsid w:val="007F6B6B"/>
    <w:rsid w:val="008008FF"/>
    <w:rsid w:val="00800B47"/>
    <w:rsid w:val="00812491"/>
    <w:rsid w:val="008168BA"/>
    <w:rsid w:val="008206DB"/>
    <w:rsid w:val="00820900"/>
    <w:rsid w:val="00826EC3"/>
    <w:rsid w:val="008435BB"/>
    <w:rsid w:val="00857833"/>
    <w:rsid w:val="00857882"/>
    <w:rsid w:val="008618E6"/>
    <w:rsid w:val="00863EC8"/>
    <w:rsid w:val="00872604"/>
    <w:rsid w:val="00876232"/>
    <w:rsid w:val="00876F4A"/>
    <w:rsid w:val="00880B3A"/>
    <w:rsid w:val="00881995"/>
    <w:rsid w:val="0089139E"/>
    <w:rsid w:val="00891644"/>
    <w:rsid w:val="00892221"/>
    <w:rsid w:val="008948B6"/>
    <w:rsid w:val="008B046E"/>
    <w:rsid w:val="008B706F"/>
    <w:rsid w:val="008C2BD6"/>
    <w:rsid w:val="008C3055"/>
    <w:rsid w:val="008C5A14"/>
    <w:rsid w:val="008E3960"/>
    <w:rsid w:val="00917742"/>
    <w:rsid w:val="00923398"/>
    <w:rsid w:val="009243AB"/>
    <w:rsid w:val="00924C98"/>
    <w:rsid w:val="00925945"/>
    <w:rsid w:val="00927466"/>
    <w:rsid w:val="00933C5B"/>
    <w:rsid w:val="00942815"/>
    <w:rsid w:val="00942E6B"/>
    <w:rsid w:val="00946A49"/>
    <w:rsid w:val="00950D4A"/>
    <w:rsid w:val="00953501"/>
    <w:rsid w:val="0097019B"/>
    <w:rsid w:val="009726EC"/>
    <w:rsid w:val="00974E55"/>
    <w:rsid w:val="0097669F"/>
    <w:rsid w:val="009862AD"/>
    <w:rsid w:val="00990425"/>
    <w:rsid w:val="0099104D"/>
    <w:rsid w:val="009920BC"/>
    <w:rsid w:val="009A6C4D"/>
    <w:rsid w:val="009B2E70"/>
    <w:rsid w:val="009C30F3"/>
    <w:rsid w:val="009C516F"/>
    <w:rsid w:val="009C7CAA"/>
    <w:rsid w:val="009D505E"/>
    <w:rsid w:val="009E1016"/>
    <w:rsid w:val="009E1A7B"/>
    <w:rsid w:val="009E233D"/>
    <w:rsid w:val="009E439C"/>
    <w:rsid w:val="009E604C"/>
    <w:rsid w:val="009E6EBD"/>
    <w:rsid w:val="00A011D0"/>
    <w:rsid w:val="00A07212"/>
    <w:rsid w:val="00A125DC"/>
    <w:rsid w:val="00A14189"/>
    <w:rsid w:val="00A26DE1"/>
    <w:rsid w:val="00A2797A"/>
    <w:rsid w:val="00A36261"/>
    <w:rsid w:val="00A4138D"/>
    <w:rsid w:val="00A460E3"/>
    <w:rsid w:val="00A5403F"/>
    <w:rsid w:val="00A54EC4"/>
    <w:rsid w:val="00A6059F"/>
    <w:rsid w:val="00A700B6"/>
    <w:rsid w:val="00A755BE"/>
    <w:rsid w:val="00A81836"/>
    <w:rsid w:val="00A85B5D"/>
    <w:rsid w:val="00A85FB4"/>
    <w:rsid w:val="00A8788F"/>
    <w:rsid w:val="00AA026F"/>
    <w:rsid w:val="00AB2A65"/>
    <w:rsid w:val="00AB5B44"/>
    <w:rsid w:val="00AB7775"/>
    <w:rsid w:val="00AD3274"/>
    <w:rsid w:val="00AD55A4"/>
    <w:rsid w:val="00AE03B7"/>
    <w:rsid w:val="00AE26A0"/>
    <w:rsid w:val="00AE7FB1"/>
    <w:rsid w:val="00AF7510"/>
    <w:rsid w:val="00B00A40"/>
    <w:rsid w:val="00B01824"/>
    <w:rsid w:val="00B02D31"/>
    <w:rsid w:val="00B2683C"/>
    <w:rsid w:val="00B35A1A"/>
    <w:rsid w:val="00B412F4"/>
    <w:rsid w:val="00B4509F"/>
    <w:rsid w:val="00B569F9"/>
    <w:rsid w:val="00B5730D"/>
    <w:rsid w:val="00B7298E"/>
    <w:rsid w:val="00B84C5F"/>
    <w:rsid w:val="00B8592A"/>
    <w:rsid w:val="00B8791F"/>
    <w:rsid w:val="00BA6179"/>
    <w:rsid w:val="00BB08EA"/>
    <w:rsid w:val="00BB0CFC"/>
    <w:rsid w:val="00BB0E42"/>
    <w:rsid w:val="00BB5BA6"/>
    <w:rsid w:val="00BD5F66"/>
    <w:rsid w:val="00BD69B0"/>
    <w:rsid w:val="00BE01A2"/>
    <w:rsid w:val="00BE2789"/>
    <w:rsid w:val="00BF2698"/>
    <w:rsid w:val="00BF4504"/>
    <w:rsid w:val="00BF6F5A"/>
    <w:rsid w:val="00C12728"/>
    <w:rsid w:val="00C13988"/>
    <w:rsid w:val="00C264C5"/>
    <w:rsid w:val="00C33E64"/>
    <w:rsid w:val="00C42905"/>
    <w:rsid w:val="00C44C8A"/>
    <w:rsid w:val="00C50B9E"/>
    <w:rsid w:val="00C50E99"/>
    <w:rsid w:val="00C55C04"/>
    <w:rsid w:val="00C60A9D"/>
    <w:rsid w:val="00C60D74"/>
    <w:rsid w:val="00C61644"/>
    <w:rsid w:val="00C61FE4"/>
    <w:rsid w:val="00C75BDF"/>
    <w:rsid w:val="00C8066C"/>
    <w:rsid w:val="00C8280D"/>
    <w:rsid w:val="00C86E25"/>
    <w:rsid w:val="00C90621"/>
    <w:rsid w:val="00C94EEE"/>
    <w:rsid w:val="00C95AB9"/>
    <w:rsid w:val="00C96E07"/>
    <w:rsid w:val="00C979C0"/>
    <w:rsid w:val="00CA11AF"/>
    <w:rsid w:val="00CA6998"/>
    <w:rsid w:val="00CB0E21"/>
    <w:rsid w:val="00CC6451"/>
    <w:rsid w:val="00CC698C"/>
    <w:rsid w:val="00CC75A6"/>
    <w:rsid w:val="00CD0190"/>
    <w:rsid w:val="00CE33CA"/>
    <w:rsid w:val="00CE605C"/>
    <w:rsid w:val="00CE611E"/>
    <w:rsid w:val="00CF27EC"/>
    <w:rsid w:val="00D022BC"/>
    <w:rsid w:val="00D07595"/>
    <w:rsid w:val="00D20E2A"/>
    <w:rsid w:val="00D32957"/>
    <w:rsid w:val="00D34416"/>
    <w:rsid w:val="00D3557C"/>
    <w:rsid w:val="00D374D4"/>
    <w:rsid w:val="00D37566"/>
    <w:rsid w:val="00D40F18"/>
    <w:rsid w:val="00D528EF"/>
    <w:rsid w:val="00D54AE5"/>
    <w:rsid w:val="00D6030B"/>
    <w:rsid w:val="00D66D3F"/>
    <w:rsid w:val="00D67F56"/>
    <w:rsid w:val="00D76A1B"/>
    <w:rsid w:val="00D841FF"/>
    <w:rsid w:val="00D91473"/>
    <w:rsid w:val="00DA2E15"/>
    <w:rsid w:val="00DA5E04"/>
    <w:rsid w:val="00DB4F39"/>
    <w:rsid w:val="00DB66D7"/>
    <w:rsid w:val="00DC20F5"/>
    <w:rsid w:val="00DC5DFF"/>
    <w:rsid w:val="00DE5306"/>
    <w:rsid w:val="00DF3B8D"/>
    <w:rsid w:val="00E0799D"/>
    <w:rsid w:val="00E1242F"/>
    <w:rsid w:val="00E22530"/>
    <w:rsid w:val="00E25D8F"/>
    <w:rsid w:val="00E27848"/>
    <w:rsid w:val="00E3425C"/>
    <w:rsid w:val="00E41F18"/>
    <w:rsid w:val="00E42E44"/>
    <w:rsid w:val="00E52A1C"/>
    <w:rsid w:val="00E574DB"/>
    <w:rsid w:val="00E642E5"/>
    <w:rsid w:val="00E74378"/>
    <w:rsid w:val="00E773A1"/>
    <w:rsid w:val="00E77C27"/>
    <w:rsid w:val="00E92AD3"/>
    <w:rsid w:val="00E9540B"/>
    <w:rsid w:val="00EA2604"/>
    <w:rsid w:val="00EB1821"/>
    <w:rsid w:val="00EB4CAA"/>
    <w:rsid w:val="00EB6336"/>
    <w:rsid w:val="00ED5185"/>
    <w:rsid w:val="00ED6308"/>
    <w:rsid w:val="00EE734C"/>
    <w:rsid w:val="00EF5513"/>
    <w:rsid w:val="00EF6AC5"/>
    <w:rsid w:val="00F0519C"/>
    <w:rsid w:val="00F0523F"/>
    <w:rsid w:val="00F07C18"/>
    <w:rsid w:val="00F10632"/>
    <w:rsid w:val="00F20D83"/>
    <w:rsid w:val="00F210BA"/>
    <w:rsid w:val="00F21948"/>
    <w:rsid w:val="00F353D9"/>
    <w:rsid w:val="00F3688E"/>
    <w:rsid w:val="00F446A0"/>
    <w:rsid w:val="00F44AC9"/>
    <w:rsid w:val="00F518B2"/>
    <w:rsid w:val="00F6490C"/>
    <w:rsid w:val="00F76A8C"/>
    <w:rsid w:val="00F76AC4"/>
    <w:rsid w:val="00F76CA6"/>
    <w:rsid w:val="00F93416"/>
    <w:rsid w:val="00F93B27"/>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41081988">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788663692">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19985943">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797336480">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28</cp:revision>
  <cp:lastPrinted>2025-07-10T16:11:00Z</cp:lastPrinted>
  <dcterms:created xsi:type="dcterms:W3CDTF">2025-07-10T16:14:00Z</dcterms:created>
  <dcterms:modified xsi:type="dcterms:W3CDTF">2026-03-11T13:00:00Z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