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47CB12E7" w:rsidR="0004114E" w:rsidRDefault="008D7A34" w:rsidP="0004114E">
                            <w:pPr>
                              <w:spacing w:after="0"/>
                              <w:jc w:val="center"/>
                              <w:rPr>
                                <w:rFonts w:ascii="Roboto" w:hAnsi="Roboto"/>
                                <w:b/>
                                <w:bCs/>
                                <w:color w:val="265216"/>
                                <w:sz w:val="40"/>
                                <w:szCs w:val="40"/>
                              </w:rPr>
                            </w:pPr>
                            <w:r>
                              <w:rPr>
                                <w:rFonts w:ascii="Roboto" w:hAnsi="Roboto"/>
                                <w:b/>
                                <w:bCs/>
                                <w:color w:val="265216"/>
                                <w:sz w:val="40"/>
                                <w:szCs w:val="40"/>
                              </w:rPr>
                              <w:t>Administrative Procedures</w:t>
                            </w:r>
                          </w:p>
                          <w:p w14:paraId="1D9D22E1" w14:textId="3DD0780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4904E5">
                              <w:rPr>
                                <w:rFonts w:ascii="Roboto" w:hAnsi="Roboto"/>
                                <w:b/>
                                <w:bCs/>
                                <w:color w:val="265216"/>
                                <w:sz w:val="40"/>
                                <w:szCs w:val="40"/>
                              </w:rPr>
                              <w:t>4</w:t>
                            </w:r>
                            <w:r w:rsidR="008D7A34">
                              <w:rPr>
                                <w:rFonts w:ascii="Roboto" w:hAnsi="Roboto"/>
                                <w:b/>
                                <w:bCs/>
                                <w:color w:val="265216"/>
                                <w:sz w:val="40"/>
                                <w:szCs w:val="40"/>
                              </w:rPr>
                              <w:t>7</w:t>
                            </w:r>
                            <w:r w:rsidR="004904E5">
                              <w:rPr>
                                <w:rFonts w:ascii="Roboto" w:hAnsi="Roboto"/>
                                <w:b/>
                                <w:bCs/>
                                <w:color w:val="265216"/>
                                <w:sz w:val="40"/>
                                <w:szCs w:val="4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47CB12E7" w:rsidR="0004114E" w:rsidRDefault="008D7A34" w:rsidP="0004114E">
                      <w:pPr>
                        <w:spacing w:after="0"/>
                        <w:jc w:val="center"/>
                        <w:rPr>
                          <w:rFonts w:ascii="Roboto" w:hAnsi="Roboto"/>
                          <w:b/>
                          <w:bCs/>
                          <w:color w:val="265216"/>
                          <w:sz w:val="40"/>
                          <w:szCs w:val="40"/>
                        </w:rPr>
                      </w:pPr>
                      <w:r>
                        <w:rPr>
                          <w:rFonts w:ascii="Roboto" w:hAnsi="Roboto"/>
                          <w:b/>
                          <w:bCs/>
                          <w:color w:val="265216"/>
                          <w:sz w:val="40"/>
                          <w:szCs w:val="40"/>
                        </w:rPr>
                        <w:t>Administrative Procedures</w:t>
                      </w:r>
                    </w:p>
                    <w:p w14:paraId="1D9D22E1" w14:textId="3DD0780A"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01441">
                        <w:rPr>
                          <w:rFonts w:ascii="Roboto" w:hAnsi="Roboto"/>
                          <w:b/>
                          <w:bCs/>
                          <w:color w:val="265216"/>
                          <w:sz w:val="40"/>
                          <w:szCs w:val="40"/>
                        </w:rPr>
                        <w:t>2</w:t>
                      </w:r>
                      <w:r w:rsidR="004904E5">
                        <w:rPr>
                          <w:rFonts w:ascii="Roboto" w:hAnsi="Roboto"/>
                          <w:b/>
                          <w:bCs/>
                          <w:color w:val="265216"/>
                          <w:sz w:val="40"/>
                          <w:szCs w:val="40"/>
                        </w:rPr>
                        <w:t>4</w:t>
                      </w:r>
                      <w:r w:rsidR="008D7A34">
                        <w:rPr>
                          <w:rFonts w:ascii="Roboto" w:hAnsi="Roboto"/>
                          <w:b/>
                          <w:bCs/>
                          <w:color w:val="265216"/>
                          <w:sz w:val="40"/>
                          <w:szCs w:val="40"/>
                        </w:rPr>
                        <w:t>7</w:t>
                      </w:r>
                      <w:r w:rsidR="004904E5">
                        <w:rPr>
                          <w:rFonts w:ascii="Roboto" w:hAnsi="Roboto"/>
                          <w:b/>
                          <w:bCs/>
                          <w:color w:val="265216"/>
                          <w:sz w:val="40"/>
                          <w:szCs w:val="40"/>
                        </w:rPr>
                        <w:t>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7FF69D16">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7F9FFF8F" w:rsidR="008177D3" w:rsidRDefault="00E65C70" w:rsidP="00784B60">
      <w:pPr>
        <w:pStyle w:val="ListParagraph"/>
        <w:ind w:left="0"/>
        <w:rPr>
          <w:rFonts w:ascii="Roboto" w:hAnsi="Roboto"/>
        </w:rPr>
      </w:pPr>
      <w:r>
        <w:rPr>
          <w:rFonts w:ascii="Roboto" w:hAnsi="Roboto"/>
        </w:rPr>
        <w:t xml:space="preserve">The Eastern North Carolina School for the Deaf (ENCSD) Board of Trustees recognizes that </w:t>
      </w:r>
      <w:r w:rsidR="002A05F0">
        <w:rPr>
          <w:rFonts w:ascii="Roboto" w:hAnsi="Roboto"/>
        </w:rPr>
        <w:t xml:space="preserve">administrative procedures are necessary to ensure the effective, consistent, and lawful implementation </w:t>
      </w:r>
      <w:r w:rsidR="00B5426A">
        <w:rPr>
          <w:rFonts w:ascii="Roboto" w:hAnsi="Roboto"/>
        </w:rPr>
        <w:t>of Board policies.  The policy establishes the authority, scope, and expectations for the development and use of administrative procedures</w:t>
      </w:r>
      <w:r w:rsidR="00974B15">
        <w:rPr>
          <w:rFonts w:ascii="Roboto" w:hAnsi="Roboto"/>
        </w:rPr>
        <w:t xml:space="preserve"> in alignment with applicable federal and state laws.</w:t>
      </w:r>
    </w:p>
    <w:p w14:paraId="5565E2B3" w14:textId="73107F80" w:rsidR="00AB7775" w:rsidRPr="00D40F18" w:rsidRDefault="00EC3917" w:rsidP="00784B60">
      <w:pPr>
        <w:rPr>
          <w:rFonts w:ascii="Roboto" w:hAnsi="Roboto"/>
        </w:rPr>
      </w:pPr>
      <w:r>
        <w:rPr>
          <w:rFonts w:ascii="Roboto" w:hAnsi="Roboto"/>
        </w:rPr>
        <w:pict w14:anchorId="52E23955">
          <v:rect id="_x0000_i1025" style="width:0;height:1.5pt" o:hrstd="t" o:hr="t" fillcolor="#a0a0a0" stroked="f"/>
        </w:pict>
      </w:r>
    </w:p>
    <w:p w14:paraId="6874D26A" w14:textId="61CC6048"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37EB27B9" w14:textId="31606D4D" w:rsidR="004774E9" w:rsidRPr="004774E9" w:rsidRDefault="00974B15" w:rsidP="004774E9">
      <w:pPr>
        <w:rPr>
          <w:rFonts w:ascii="Roboto" w:hAnsi="Roboto"/>
        </w:rPr>
      </w:pPr>
      <w:r>
        <w:rPr>
          <w:rFonts w:ascii="Roboto" w:hAnsi="Roboto"/>
        </w:rPr>
        <w:t xml:space="preserve">Administrative </w:t>
      </w:r>
      <w:r w:rsidR="00365A45">
        <w:rPr>
          <w:rFonts w:ascii="Roboto" w:hAnsi="Roboto"/>
        </w:rPr>
        <w:t>procedures shall be developed to provide clear guidance for carrying out Board policies and managing the day-to-day operations of ENCSD.  Such procedures shall support the Board’s policies, promote operational efficiency, and ensure compliance with all legal requirements, while addressing the unique instructional, communication, and accessibility needs of Deaf and hard of hearing students and stakeholders.</w:t>
      </w:r>
    </w:p>
    <w:p w14:paraId="1F09021B" w14:textId="5F5F2E1B" w:rsidR="00FC0A71" w:rsidRPr="00FA7F3C" w:rsidRDefault="00EC3917" w:rsidP="00FA7F3C">
      <w:pPr>
        <w:rPr>
          <w:rFonts w:ascii="Roboto" w:hAnsi="Roboto"/>
          <w:b/>
          <w:bCs/>
        </w:rPr>
      </w:pPr>
      <w:r>
        <w:pict w14:anchorId="638A454B">
          <v:rect id="_x0000_i1026" style="width:0;height:1.5pt" o:hralign="center" o:hrstd="t" o:hr="t" fillcolor="#a0a0a0" stroked="f"/>
        </w:pict>
      </w:r>
    </w:p>
    <w:p w14:paraId="628B4E63" w14:textId="08BBF017" w:rsidR="00BF2698" w:rsidRDefault="005D6D45" w:rsidP="00784B60">
      <w:pPr>
        <w:rPr>
          <w:rFonts w:ascii="Roboto" w:hAnsi="Roboto"/>
          <w:b/>
          <w:bCs/>
        </w:rPr>
      </w:pPr>
      <w:r>
        <w:rPr>
          <w:rFonts w:ascii="Roboto" w:hAnsi="Roboto"/>
          <w:b/>
          <w:bCs/>
        </w:rPr>
        <w:t xml:space="preserve">II. </w:t>
      </w:r>
      <w:r w:rsidR="005757FC">
        <w:rPr>
          <w:rFonts w:ascii="Roboto" w:hAnsi="Roboto"/>
          <w:b/>
          <w:bCs/>
        </w:rPr>
        <w:t>Authority and Responsibility</w:t>
      </w:r>
    </w:p>
    <w:p w14:paraId="0272909B" w14:textId="11F541E5" w:rsidR="005757FC" w:rsidRDefault="005757FC" w:rsidP="005757FC">
      <w:pPr>
        <w:pStyle w:val="ListParagraph"/>
        <w:numPr>
          <w:ilvl w:val="0"/>
          <w:numId w:val="49"/>
        </w:numPr>
        <w:rPr>
          <w:rFonts w:ascii="Roboto" w:hAnsi="Roboto"/>
        </w:rPr>
      </w:pPr>
      <w:r>
        <w:rPr>
          <w:rFonts w:ascii="Roboto" w:hAnsi="Roboto"/>
        </w:rPr>
        <w:t>The Superintendent is authorized and directed to develop, implement, and revise administrative procedures necessary to carry out Board policies.</w:t>
      </w:r>
    </w:p>
    <w:p w14:paraId="1F125249" w14:textId="620FD13C" w:rsidR="005757FC" w:rsidRDefault="005757FC" w:rsidP="005757FC">
      <w:pPr>
        <w:pStyle w:val="ListParagraph"/>
        <w:numPr>
          <w:ilvl w:val="0"/>
          <w:numId w:val="49"/>
        </w:numPr>
        <w:rPr>
          <w:rFonts w:ascii="Roboto" w:hAnsi="Roboto"/>
        </w:rPr>
      </w:pPr>
      <w:r>
        <w:rPr>
          <w:rFonts w:ascii="Roboto" w:hAnsi="Roboto"/>
        </w:rPr>
        <w:t>Administrative procedures shall be consistent with Board policy and shall not exceed, conflict with, or amend Board policy.</w:t>
      </w:r>
    </w:p>
    <w:p w14:paraId="3DA77F76" w14:textId="548F0261" w:rsidR="00365A45" w:rsidRPr="005757FC" w:rsidRDefault="005757FC" w:rsidP="005757FC">
      <w:pPr>
        <w:pStyle w:val="ListParagraph"/>
        <w:numPr>
          <w:ilvl w:val="0"/>
          <w:numId w:val="49"/>
        </w:numPr>
        <w:rPr>
          <w:rFonts w:ascii="Roboto" w:hAnsi="Roboto"/>
        </w:rPr>
      </w:pPr>
      <w:r>
        <w:rPr>
          <w:rFonts w:ascii="Roboto" w:hAnsi="Roboto"/>
        </w:rPr>
        <w:t>In the event of a conflict between administrative procedures and Board policy, Board policy shall prevail.</w:t>
      </w:r>
    </w:p>
    <w:p w14:paraId="6D1D30EE" w14:textId="204718B3" w:rsidR="003B6C80" w:rsidRPr="00BF2698" w:rsidRDefault="00EC3917" w:rsidP="00784B60">
      <w:pPr>
        <w:rPr>
          <w:rFonts w:ascii="Roboto" w:hAnsi="Roboto"/>
          <w:b/>
          <w:bCs/>
        </w:rPr>
      </w:pPr>
      <w:r>
        <w:rPr>
          <w:rFonts w:ascii="Roboto" w:hAnsi="Roboto"/>
          <w:b/>
          <w:bCs/>
        </w:rPr>
        <w:pict w14:anchorId="64796BD0">
          <v:rect id="_x0000_i1027" style="width:0;height:1.5pt" o:hralign="center" o:hrstd="t" o:hr="t" fillcolor="#a0a0a0" stroked="f"/>
        </w:pict>
      </w:r>
    </w:p>
    <w:p w14:paraId="472CAF76" w14:textId="77777777" w:rsidR="00EC3917" w:rsidRDefault="00EC3917" w:rsidP="00784B60">
      <w:pPr>
        <w:rPr>
          <w:rFonts w:ascii="Roboto" w:hAnsi="Roboto"/>
          <w:b/>
          <w:bCs/>
        </w:rPr>
      </w:pPr>
    </w:p>
    <w:p w14:paraId="700DA586" w14:textId="77777777" w:rsidR="00EC3917" w:rsidRDefault="00EC3917" w:rsidP="00784B60">
      <w:pPr>
        <w:rPr>
          <w:rFonts w:ascii="Roboto" w:hAnsi="Roboto"/>
          <w:b/>
          <w:bCs/>
        </w:rPr>
      </w:pPr>
    </w:p>
    <w:p w14:paraId="05A75864" w14:textId="77777777" w:rsidR="00EC3917" w:rsidRDefault="00EC3917" w:rsidP="00784B60">
      <w:pPr>
        <w:rPr>
          <w:rFonts w:ascii="Roboto" w:hAnsi="Roboto"/>
          <w:b/>
          <w:bCs/>
        </w:rPr>
      </w:pPr>
    </w:p>
    <w:p w14:paraId="6DC1E48C" w14:textId="5693F83E" w:rsidR="00784B60" w:rsidRDefault="00784B60" w:rsidP="00784B60">
      <w:pPr>
        <w:rPr>
          <w:rFonts w:ascii="Roboto" w:hAnsi="Roboto"/>
          <w:b/>
          <w:bCs/>
        </w:rPr>
      </w:pPr>
      <w:r>
        <w:rPr>
          <w:rFonts w:ascii="Roboto" w:hAnsi="Roboto"/>
          <w:b/>
          <w:bCs/>
        </w:rPr>
        <w:lastRenderedPageBreak/>
        <w:t>I</w:t>
      </w:r>
      <w:r w:rsidR="00194F9E">
        <w:rPr>
          <w:rFonts w:ascii="Roboto" w:hAnsi="Roboto"/>
          <w:b/>
          <w:bCs/>
        </w:rPr>
        <w:t>II</w:t>
      </w:r>
      <w:r w:rsidRPr="00784B60">
        <w:rPr>
          <w:rFonts w:ascii="Roboto" w:hAnsi="Roboto"/>
          <w:b/>
          <w:bCs/>
        </w:rPr>
        <w:t xml:space="preserve">. </w:t>
      </w:r>
      <w:r w:rsidR="00194F9E">
        <w:rPr>
          <w:rFonts w:ascii="Roboto" w:hAnsi="Roboto"/>
          <w:b/>
          <w:bCs/>
        </w:rPr>
        <w:t xml:space="preserve">Development and </w:t>
      </w:r>
      <w:r w:rsidR="005757FC">
        <w:rPr>
          <w:rFonts w:ascii="Roboto" w:hAnsi="Roboto"/>
          <w:b/>
          <w:bCs/>
        </w:rPr>
        <w:t>Implementation of Administrative Procedures</w:t>
      </w:r>
    </w:p>
    <w:p w14:paraId="45584976" w14:textId="7E5F51ED" w:rsidR="00F802A2" w:rsidRDefault="005757FC" w:rsidP="00194F9E">
      <w:pPr>
        <w:pStyle w:val="ListParagraph"/>
        <w:numPr>
          <w:ilvl w:val="0"/>
          <w:numId w:val="44"/>
        </w:numPr>
        <w:rPr>
          <w:rFonts w:ascii="Roboto" w:hAnsi="Roboto"/>
        </w:rPr>
      </w:pPr>
      <w:r>
        <w:rPr>
          <w:rFonts w:ascii="Roboto" w:hAnsi="Roboto"/>
        </w:rPr>
        <w:t>Administrative procedures may be adopted, revised, or rescinded by the Superintendent or designee without prior Board approval, unless otherwise required by Board policy or law.</w:t>
      </w:r>
    </w:p>
    <w:p w14:paraId="3305AA8D" w14:textId="38726F42" w:rsidR="005757FC" w:rsidRDefault="005757FC" w:rsidP="00194F9E">
      <w:pPr>
        <w:pStyle w:val="ListParagraph"/>
        <w:numPr>
          <w:ilvl w:val="0"/>
          <w:numId w:val="44"/>
        </w:numPr>
        <w:rPr>
          <w:rFonts w:ascii="Roboto" w:hAnsi="Roboto"/>
        </w:rPr>
      </w:pPr>
      <w:r>
        <w:rPr>
          <w:rFonts w:ascii="Roboto" w:hAnsi="Roboto"/>
        </w:rPr>
        <w:t>The Superintendent shall ensure that administrative procedures are implemented uniformly and fairly across ENCSD.</w:t>
      </w:r>
    </w:p>
    <w:p w14:paraId="6FF5C2DB" w14:textId="404D49EC" w:rsidR="005757FC" w:rsidRPr="00194F9E" w:rsidRDefault="005757FC" w:rsidP="00194F9E">
      <w:pPr>
        <w:pStyle w:val="ListParagraph"/>
        <w:numPr>
          <w:ilvl w:val="0"/>
          <w:numId w:val="44"/>
        </w:numPr>
        <w:rPr>
          <w:rFonts w:ascii="Roboto" w:hAnsi="Roboto"/>
        </w:rPr>
      </w:pPr>
      <w:r>
        <w:rPr>
          <w:rFonts w:ascii="Roboto" w:hAnsi="Roboto"/>
        </w:rPr>
        <w:t>When appropriate, administrators may consult with staff, parents, or other stakeholders during the development of procedures, using accessible communication methods.</w:t>
      </w:r>
    </w:p>
    <w:p w14:paraId="0E5CA464" w14:textId="266DB45B" w:rsidR="00E22530" w:rsidRPr="00640EAB" w:rsidRDefault="00EC3917" w:rsidP="00C86E25">
      <w:pPr>
        <w:rPr>
          <w:rFonts w:ascii="Roboto" w:hAnsi="Roboto"/>
        </w:rPr>
      </w:pPr>
      <w:r>
        <w:rPr>
          <w:rFonts w:ascii="Roboto" w:hAnsi="Roboto"/>
          <w:b/>
          <w:bCs/>
        </w:rPr>
        <w:pict w14:anchorId="39A833A0">
          <v:rect id="_x0000_i1028" style="width:0;height:1.5pt" o:hralign="center" o:hrstd="t" o:hr="t" fillcolor="#a0a0a0" stroked="f"/>
        </w:pict>
      </w:r>
    </w:p>
    <w:p w14:paraId="47717391" w14:textId="57DA454F"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5757FC">
        <w:rPr>
          <w:rFonts w:ascii="Roboto" w:hAnsi="Roboto"/>
          <w:b/>
          <w:bCs/>
        </w:rPr>
        <w:t>Accessibility and Effective Communication</w:t>
      </w:r>
    </w:p>
    <w:p w14:paraId="3828B5B1" w14:textId="56B2D2FB" w:rsidR="005757FC" w:rsidRPr="005757FC" w:rsidRDefault="005757FC" w:rsidP="00C86E25">
      <w:pPr>
        <w:rPr>
          <w:rFonts w:ascii="Roboto" w:hAnsi="Roboto"/>
        </w:rPr>
      </w:pPr>
      <w:r>
        <w:rPr>
          <w:rFonts w:ascii="Roboto" w:hAnsi="Roboto"/>
        </w:rPr>
        <w:t>Administrative procedures shall be implemented in a manner that ensures effective communication and accessibility for all students, parents, guardians, employees, and members of the public, including Deaf and hard of hearing individuals.  This includes, as appropriate:</w:t>
      </w:r>
    </w:p>
    <w:p w14:paraId="26AFF248" w14:textId="6CA87DD0" w:rsidR="00F802A2" w:rsidRDefault="005757FC" w:rsidP="005757FC">
      <w:pPr>
        <w:pStyle w:val="ListParagraph"/>
        <w:numPr>
          <w:ilvl w:val="0"/>
          <w:numId w:val="50"/>
        </w:numPr>
        <w:rPr>
          <w:rFonts w:ascii="Roboto" w:hAnsi="Roboto"/>
        </w:rPr>
      </w:pPr>
      <w:r>
        <w:rPr>
          <w:rFonts w:ascii="Roboto" w:hAnsi="Roboto"/>
        </w:rPr>
        <w:t>Provision of reasonable accommodations and auxiliary aids and services under the Americans with Disabilities Act (ADA) and Section 504 of the Rehabilitation Act</w:t>
      </w:r>
    </w:p>
    <w:p w14:paraId="7BC427A4" w14:textId="2AE99837" w:rsidR="005757FC" w:rsidRDefault="005757FC" w:rsidP="005757FC">
      <w:pPr>
        <w:pStyle w:val="ListParagraph"/>
        <w:numPr>
          <w:ilvl w:val="0"/>
          <w:numId w:val="50"/>
        </w:numPr>
        <w:rPr>
          <w:rFonts w:ascii="Roboto" w:hAnsi="Roboto"/>
        </w:rPr>
      </w:pPr>
      <w:r>
        <w:rPr>
          <w:rFonts w:ascii="Roboto" w:hAnsi="Roboto"/>
        </w:rPr>
        <w:t>Use of qualified interpreters, captioning, and accessible formats</w:t>
      </w:r>
    </w:p>
    <w:p w14:paraId="1E90031D" w14:textId="25D46944" w:rsidR="005757FC" w:rsidRPr="00F802A2" w:rsidRDefault="005757FC" w:rsidP="005757FC">
      <w:pPr>
        <w:pStyle w:val="ListParagraph"/>
        <w:numPr>
          <w:ilvl w:val="0"/>
          <w:numId w:val="50"/>
        </w:numPr>
        <w:rPr>
          <w:rFonts w:ascii="Roboto" w:hAnsi="Roboto"/>
        </w:rPr>
      </w:pPr>
      <w:r>
        <w:rPr>
          <w:rFonts w:ascii="Roboto" w:hAnsi="Roboto"/>
        </w:rPr>
        <w:t>Consideration of communication needs as outlined in a student’s Individualized Education Program (IEP) or Section 504 plan.</w:t>
      </w:r>
    </w:p>
    <w:p w14:paraId="456CB95A" w14:textId="53BB753B" w:rsidR="00D14409" w:rsidRPr="007B3143" w:rsidRDefault="00EC3917" w:rsidP="00C86E25">
      <w:pPr>
        <w:rPr>
          <w:rFonts w:ascii="Roboto" w:hAnsi="Roboto"/>
        </w:rPr>
      </w:pPr>
      <w:r>
        <w:rPr>
          <w:rFonts w:ascii="Roboto" w:hAnsi="Roboto"/>
          <w:b/>
          <w:bCs/>
        </w:rPr>
        <w:pict w14:anchorId="7C93F8C4">
          <v:rect id="_x0000_i1029" style="width:0;height:1.5pt" o:hralign="center" o:hrstd="t" o:hr="t" fillcolor="#a0a0a0" stroked="f"/>
        </w:pict>
      </w:r>
    </w:p>
    <w:p w14:paraId="35EA09D6" w14:textId="13C12247" w:rsidR="00D14409" w:rsidRDefault="00D14409" w:rsidP="00C86E25">
      <w:pPr>
        <w:rPr>
          <w:rFonts w:ascii="Roboto" w:hAnsi="Roboto"/>
          <w:b/>
          <w:bCs/>
        </w:rPr>
      </w:pPr>
      <w:r>
        <w:rPr>
          <w:rFonts w:ascii="Roboto" w:hAnsi="Roboto"/>
          <w:b/>
          <w:bCs/>
        </w:rPr>
        <w:t xml:space="preserve">V. </w:t>
      </w:r>
      <w:r w:rsidR="005757FC">
        <w:rPr>
          <w:rFonts w:ascii="Roboto" w:hAnsi="Roboto"/>
          <w:b/>
          <w:bCs/>
        </w:rPr>
        <w:t>Consistency with the Law</w:t>
      </w:r>
    </w:p>
    <w:p w14:paraId="0C0FD992" w14:textId="6BBEB958" w:rsidR="00854A3A" w:rsidRDefault="005757FC" w:rsidP="005757FC">
      <w:pPr>
        <w:pStyle w:val="ListParagraph"/>
        <w:numPr>
          <w:ilvl w:val="0"/>
          <w:numId w:val="51"/>
        </w:numPr>
        <w:rPr>
          <w:rFonts w:ascii="Roboto" w:hAnsi="Roboto"/>
        </w:rPr>
      </w:pPr>
      <w:r>
        <w:rPr>
          <w:rFonts w:ascii="Roboto" w:hAnsi="Roboto"/>
        </w:rPr>
        <w:t>All administrative procedures shall comply with applicable federal and state laws, regulations, and North Carolina State Board of Education policies.</w:t>
      </w:r>
    </w:p>
    <w:p w14:paraId="44224548" w14:textId="1A53890F" w:rsidR="005757FC" w:rsidRDefault="005757FC" w:rsidP="005757FC">
      <w:pPr>
        <w:pStyle w:val="ListParagraph"/>
        <w:numPr>
          <w:ilvl w:val="0"/>
          <w:numId w:val="51"/>
        </w:numPr>
        <w:rPr>
          <w:rFonts w:ascii="Roboto" w:hAnsi="Roboto"/>
        </w:rPr>
      </w:pPr>
      <w:r>
        <w:rPr>
          <w:rFonts w:ascii="Roboto" w:hAnsi="Roboto"/>
        </w:rPr>
        <w:t>Administrative procedures shall not be used to waive, suspend, or diminish rights guaranteed by law, including but not limited to protections under IDEA, ADA, Section 504</w:t>
      </w:r>
      <w:r w:rsidR="00B36F51">
        <w:rPr>
          <w:rFonts w:ascii="Roboto" w:hAnsi="Roboto"/>
        </w:rPr>
        <w:t>, Title IX, or other civil rights statutes.</w:t>
      </w:r>
    </w:p>
    <w:p w14:paraId="454D5C51" w14:textId="5807070E" w:rsidR="00637340" w:rsidRPr="002D03C2" w:rsidRDefault="00EC3917" w:rsidP="002D03C2">
      <w:pPr>
        <w:rPr>
          <w:rFonts w:ascii="Roboto" w:hAnsi="Roboto"/>
        </w:rPr>
      </w:pPr>
      <w:r>
        <w:rPr>
          <w:rFonts w:ascii="Roboto" w:hAnsi="Roboto"/>
          <w:b/>
          <w:bCs/>
        </w:rPr>
        <w:pict w14:anchorId="515F81E5">
          <v:rect id="_x0000_i1030" style="width:0;height:1.5pt" o:hralign="center" o:hrstd="t" o:hr="t" fillcolor="#a0a0a0" stroked="f"/>
        </w:pict>
      </w:r>
    </w:p>
    <w:p w14:paraId="00A6051A" w14:textId="11BDB3CF" w:rsidR="00637340" w:rsidRDefault="00637340" w:rsidP="00C86E25">
      <w:pPr>
        <w:rPr>
          <w:rFonts w:ascii="Roboto" w:hAnsi="Roboto"/>
          <w:b/>
          <w:bCs/>
        </w:rPr>
      </w:pPr>
      <w:r>
        <w:rPr>
          <w:rFonts w:ascii="Roboto" w:hAnsi="Roboto"/>
          <w:b/>
          <w:bCs/>
        </w:rPr>
        <w:t xml:space="preserve">VI. </w:t>
      </w:r>
      <w:r w:rsidR="00CD6568">
        <w:rPr>
          <w:rFonts w:ascii="Roboto" w:hAnsi="Roboto"/>
          <w:b/>
          <w:bCs/>
        </w:rPr>
        <w:t xml:space="preserve">Review and Revision </w:t>
      </w:r>
    </w:p>
    <w:p w14:paraId="02A34B2E" w14:textId="078C6076" w:rsidR="00CD6568" w:rsidRDefault="00B36F51" w:rsidP="00CD6568">
      <w:pPr>
        <w:pStyle w:val="ListParagraph"/>
        <w:numPr>
          <w:ilvl w:val="0"/>
          <w:numId w:val="46"/>
        </w:numPr>
        <w:rPr>
          <w:rFonts w:ascii="Roboto" w:hAnsi="Roboto"/>
        </w:rPr>
      </w:pPr>
      <w:r>
        <w:rPr>
          <w:rFonts w:ascii="Roboto" w:hAnsi="Roboto"/>
        </w:rPr>
        <w:t>The Superintendent shall periodically review administrative procedures to ensure effectiveness, consistency with Board policy, and legal compliance.</w:t>
      </w:r>
    </w:p>
    <w:p w14:paraId="28AA116D" w14:textId="5BD0667E" w:rsidR="00B36F51" w:rsidRDefault="00B36F51" w:rsidP="00CD6568">
      <w:pPr>
        <w:pStyle w:val="ListParagraph"/>
        <w:numPr>
          <w:ilvl w:val="0"/>
          <w:numId w:val="46"/>
        </w:numPr>
        <w:rPr>
          <w:rFonts w:ascii="Roboto" w:hAnsi="Roboto"/>
        </w:rPr>
      </w:pPr>
      <w:r>
        <w:rPr>
          <w:rFonts w:ascii="Roboto" w:hAnsi="Roboto"/>
        </w:rPr>
        <w:lastRenderedPageBreak/>
        <w:t>Administrative procedures shall be updated as necessary to reflect changes in law, State Board policy, or operational needs.</w:t>
      </w:r>
    </w:p>
    <w:p w14:paraId="3977C565" w14:textId="7A8BC910" w:rsidR="00B36F51" w:rsidRPr="00CD6568" w:rsidRDefault="00B36F51" w:rsidP="00CD6568">
      <w:pPr>
        <w:pStyle w:val="ListParagraph"/>
        <w:numPr>
          <w:ilvl w:val="0"/>
          <w:numId w:val="46"/>
        </w:numPr>
        <w:rPr>
          <w:rFonts w:ascii="Roboto" w:hAnsi="Roboto"/>
        </w:rPr>
      </w:pPr>
      <w:r>
        <w:rPr>
          <w:rFonts w:ascii="Roboto" w:hAnsi="Roboto"/>
        </w:rPr>
        <w:t>The Board may request information regarding administrative procedures to support oversight responsibilities.</w:t>
      </w:r>
    </w:p>
    <w:p w14:paraId="7C5506D7" w14:textId="0ED7B885" w:rsidR="002A0647" w:rsidRPr="00637340" w:rsidRDefault="00EC3917" w:rsidP="00C86E25">
      <w:pPr>
        <w:rPr>
          <w:rFonts w:ascii="Roboto" w:hAnsi="Roboto"/>
        </w:rPr>
      </w:pPr>
      <w:r>
        <w:rPr>
          <w:rFonts w:ascii="Roboto" w:hAnsi="Roboto"/>
          <w:b/>
          <w:bCs/>
        </w:rPr>
        <w:pict w14:anchorId="64F4651B">
          <v:rect id="_x0000_i1031"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1D8E6878" w14:textId="2F8B2D24" w:rsidR="00405C24" w:rsidRPr="00405C24" w:rsidRDefault="00405C24" w:rsidP="00405C24">
      <w:pPr>
        <w:pStyle w:val="ListParagraph"/>
        <w:numPr>
          <w:ilvl w:val="0"/>
          <w:numId w:val="50"/>
        </w:numPr>
        <w:rPr>
          <w:rFonts w:ascii="Roboto" w:eastAsiaTheme="majorEastAsia" w:hAnsi="Roboto" w:cs="Times New Roman"/>
          <w:kern w:val="0"/>
          <w14:ligatures w14:val="none"/>
        </w:rPr>
      </w:pPr>
      <w:r w:rsidRPr="00405C24">
        <w:rPr>
          <w:rFonts w:ascii="Roboto" w:eastAsiaTheme="majorEastAsia" w:hAnsi="Roboto" w:cs="Times New Roman"/>
          <w:kern w:val="0"/>
          <w14:ligatures w14:val="none"/>
        </w:rPr>
        <w:t>North Carolina General Statutes §§ 115C-36, 115C-47</w:t>
      </w:r>
    </w:p>
    <w:p w14:paraId="7B4A7E09" w14:textId="760FCDC7" w:rsidR="00405C24" w:rsidRPr="00405C24" w:rsidRDefault="00405C24" w:rsidP="00405C24">
      <w:pPr>
        <w:pStyle w:val="ListParagraph"/>
        <w:numPr>
          <w:ilvl w:val="0"/>
          <w:numId w:val="50"/>
        </w:numPr>
        <w:rPr>
          <w:rFonts w:ascii="Roboto" w:eastAsiaTheme="majorEastAsia" w:hAnsi="Roboto" w:cs="Times New Roman"/>
          <w:kern w:val="0"/>
          <w14:ligatures w14:val="none"/>
        </w:rPr>
      </w:pPr>
      <w:r w:rsidRPr="00405C24">
        <w:rPr>
          <w:rFonts w:ascii="Roboto" w:eastAsiaTheme="majorEastAsia" w:hAnsi="Roboto" w:cs="Times New Roman"/>
          <w:kern w:val="0"/>
          <w14:ligatures w14:val="none"/>
        </w:rPr>
        <w:t>Americans with Disabilities Act (ADA), 42 U.S.C. § 12101 et seq.</w:t>
      </w:r>
    </w:p>
    <w:p w14:paraId="73D2132E" w14:textId="7C5962E4" w:rsidR="00405C24" w:rsidRPr="00405C24" w:rsidRDefault="00405C24" w:rsidP="00405C24">
      <w:pPr>
        <w:pStyle w:val="ListParagraph"/>
        <w:numPr>
          <w:ilvl w:val="0"/>
          <w:numId w:val="50"/>
        </w:numPr>
        <w:rPr>
          <w:rFonts w:ascii="Roboto" w:eastAsiaTheme="majorEastAsia" w:hAnsi="Roboto" w:cs="Times New Roman"/>
          <w:kern w:val="0"/>
          <w14:ligatures w14:val="none"/>
        </w:rPr>
      </w:pPr>
      <w:r w:rsidRPr="00405C24">
        <w:rPr>
          <w:rFonts w:ascii="Roboto" w:eastAsiaTheme="majorEastAsia" w:hAnsi="Roboto" w:cs="Times New Roman"/>
          <w:kern w:val="0"/>
          <w14:ligatures w14:val="none"/>
        </w:rPr>
        <w:t>Section 504 of the Rehabilitation Act of 1973, 29 U.S.C. § 794</w:t>
      </w:r>
    </w:p>
    <w:p w14:paraId="5D36CBE9" w14:textId="37B612E5" w:rsidR="00405C24" w:rsidRPr="00405C24" w:rsidRDefault="00405C24" w:rsidP="00405C24">
      <w:pPr>
        <w:pStyle w:val="ListParagraph"/>
        <w:numPr>
          <w:ilvl w:val="0"/>
          <w:numId w:val="50"/>
        </w:numPr>
        <w:rPr>
          <w:rFonts w:ascii="Roboto" w:eastAsiaTheme="majorEastAsia" w:hAnsi="Roboto" w:cs="Times New Roman"/>
          <w:kern w:val="0"/>
          <w14:ligatures w14:val="none"/>
        </w:rPr>
      </w:pPr>
      <w:r w:rsidRPr="00405C24">
        <w:rPr>
          <w:rFonts w:ascii="Roboto" w:eastAsiaTheme="majorEastAsia" w:hAnsi="Roboto" w:cs="Times New Roman"/>
          <w:kern w:val="0"/>
          <w14:ligatures w14:val="none"/>
        </w:rPr>
        <w:t>Individuals with Disabilities Education Act (IDEA), 20 U.S.C. § 1400 et seq.</w:t>
      </w:r>
    </w:p>
    <w:p w14:paraId="1A39A1C2" w14:textId="5A8FC985" w:rsidR="00405C24" w:rsidRPr="00405C24" w:rsidRDefault="00405C24" w:rsidP="00405C24">
      <w:pPr>
        <w:pStyle w:val="ListParagraph"/>
        <w:numPr>
          <w:ilvl w:val="0"/>
          <w:numId w:val="50"/>
        </w:numPr>
        <w:rPr>
          <w:rFonts w:ascii="Roboto" w:eastAsiaTheme="majorEastAsia" w:hAnsi="Roboto" w:cs="Times New Roman"/>
          <w:kern w:val="0"/>
          <w14:ligatures w14:val="none"/>
        </w:rPr>
      </w:pPr>
      <w:r w:rsidRPr="00405C24">
        <w:rPr>
          <w:rFonts w:ascii="Roboto" w:eastAsiaTheme="majorEastAsia" w:hAnsi="Roboto" w:cs="Times New Roman"/>
          <w:kern w:val="0"/>
          <w14:ligatures w14:val="none"/>
        </w:rPr>
        <w:t>North Carolina State Board of Education Policies</w:t>
      </w:r>
    </w:p>
    <w:p w14:paraId="54DF61D0" w14:textId="7EE61836" w:rsidR="00C90621" w:rsidRPr="00405C24" w:rsidRDefault="00EC3917" w:rsidP="00405C24">
      <w:pPr>
        <w:rPr>
          <w:rFonts w:ascii="Roboto" w:hAnsi="Roboto"/>
        </w:rPr>
      </w:pPr>
      <w:r>
        <w:pict w14:anchorId="727BCA74">
          <v:rect id="_x0000_i1032"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DAA68" w14:textId="77777777" w:rsidR="00865DFF" w:rsidRDefault="00865DFF" w:rsidP="00C90621">
      <w:pPr>
        <w:spacing w:after="0" w:line="240" w:lineRule="auto"/>
      </w:pPr>
      <w:r>
        <w:separator/>
      </w:r>
    </w:p>
  </w:endnote>
  <w:endnote w:type="continuationSeparator" w:id="0">
    <w:p w14:paraId="5A16D2D2" w14:textId="77777777" w:rsidR="00865DFF" w:rsidRDefault="00865DFF"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D8AD671"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A0081" w14:textId="77777777" w:rsidR="00865DFF" w:rsidRDefault="00865DFF" w:rsidP="00C90621">
      <w:pPr>
        <w:spacing w:after="0" w:line="240" w:lineRule="auto"/>
      </w:pPr>
      <w:r>
        <w:separator/>
      </w:r>
    </w:p>
  </w:footnote>
  <w:footnote w:type="continuationSeparator" w:id="0">
    <w:p w14:paraId="1214537D" w14:textId="77777777" w:rsidR="00865DFF" w:rsidRDefault="00865DFF"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0467CB48" w14:textId="3CFF0F0E" w:rsidR="00C90621" w:rsidRDefault="00EC3917">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C29"/>
    <w:multiLevelType w:val="hybridMultilevel"/>
    <w:tmpl w:val="70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51515"/>
    <w:multiLevelType w:val="hybridMultilevel"/>
    <w:tmpl w:val="190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634A2"/>
    <w:multiLevelType w:val="hybridMultilevel"/>
    <w:tmpl w:val="EC9831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01AA3"/>
    <w:multiLevelType w:val="hybridMultilevel"/>
    <w:tmpl w:val="13BC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A417C"/>
    <w:multiLevelType w:val="hybridMultilevel"/>
    <w:tmpl w:val="EBB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E5EE6"/>
    <w:multiLevelType w:val="hybridMultilevel"/>
    <w:tmpl w:val="AFF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6596F"/>
    <w:multiLevelType w:val="hybridMultilevel"/>
    <w:tmpl w:val="6122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A22431"/>
    <w:multiLevelType w:val="hybridMultilevel"/>
    <w:tmpl w:val="5DE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27D4F"/>
    <w:multiLevelType w:val="hybridMultilevel"/>
    <w:tmpl w:val="024E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4D35C15"/>
    <w:multiLevelType w:val="hybridMultilevel"/>
    <w:tmpl w:val="A14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D932FB"/>
    <w:multiLevelType w:val="hybridMultilevel"/>
    <w:tmpl w:val="211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01700"/>
    <w:multiLevelType w:val="hybridMultilevel"/>
    <w:tmpl w:val="FC4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0005B9"/>
    <w:multiLevelType w:val="hybridMultilevel"/>
    <w:tmpl w:val="708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843F3"/>
    <w:multiLevelType w:val="hybridMultilevel"/>
    <w:tmpl w:val="04EC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631FB9"/>
    <w:multiLevelType w:val="hybridMultilevel"/>
    <w:tmpl w:val="781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DF7CC2"/>
    <w:multiLevelType w:val="hybridMultilevel"/>
    <w:tmpl w:val="F3E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45"/>
  </w:num>
  <w:num w:numId="2" w16cid:durableId="1522087548">
    <w:abstractNumId w:val="30"/>
  </w:num>
  <w:num w:numId="3" w16cid:durableId="1233001076">
    <w:abstractNumId w:val="5"/>
  </w:num>
  <w:num w:numId="4" w16cid:durableId="532694782">
    <w:abstractNumId w:val="31"/>
  </w:num>
  <w:num w:numId="5" w16cid:durableId="746653119">
    <w:abstractNumId w:val="16"/>
  </w:num>
  <w:num w:numId="6" w16cid:durableId="518542812">
    <w:abstractNumId w:val="13"/>
  </w:num>
  <w:num w:numId="7" w16cid:durableId="964770591">
    <w:abstractNumId w:val="35"/>
  </w:num>
  <w:num w:numId="8" w16cid:durableId="1438476924">
    <w:abstractNumId w:val="48"/>
  </w:num>
  <w:num w:numId="9" w16cid:durableId="1247878534">
    <w:abstractNumId w:val="39"/>
  </w:num>
  <w:num w:numId="10" w16cid:durableId="1329556238">
    <w:abstractNumId w:val="23"/>
  </w:num>
  <w:num w:numId="11" w16cid:durableId="1700472200">
    <w:abstractNumId w:val="1"/>
  </w:num>
  <w:num w:numId="12" w16cid:durableId="621035114">
    <w:abstractNumId w:val="6"/>
  </w:num>
  <w:num w:numId="13" w16cid:durableId="1274751186">
    <w:abstractNumId w:val="50"/>
  </w:num>
  <w:num w:numId="14" w16cid:durableId="470708387">
    <w:abstractNumId w:val="38"/>
  </w:num>
  <w:num w:numId="15" w16cid:durableId="177811554">
    <w:abstractNumId w:val="33"/>
  </w:num>
  <w:num w:numId="16" w16cid:durableId="1115096678">
    <w:abstractNumId w:val="22"/>
  </w:num>
  <w:num w:numId="17" w16cid:durableId="741678821">
    <w:abstractNumId w:val="37"/>
  </w:num>
  <w:num w:numId="18" w16cid:durableId="912475553">
    <w:abstractNumId w:val="4"/>
  </w:num>
  <w:num w:numId="19" w16cid:durableId="1696809112">
    <w:abstractNumId w:val="27"/>
  </w:num>
  <w:num w:numId="20" w16cid:durableId="1716151417">
    <w:abstractNumId w:val="47"/>
  </w:num>
  <w:num w:numId="21" w16cid:durableId="1974483473">
    <w:abstractNumId w:val="21"/>
  </w:num>
  <w:num w:numId="22" w16cid:durableId="300698642">
    <w:abstractNumId w:val="12"/>
  </w:num>
  <w:num w:numId="23" w16cid:durableId="42220990">
    <w:abstractNumId w:val="46"/>
  </w:num>
  <w:num w:numId="24" w16cid:durableId="213736124">
    <w:abstractNumId w:val="49"/>
  </w:num>
  <w:num w:numId="25" w16cid:durableId="1055615883">
    <w:abstractNumId w:val="7"/>
  </w:num>
  <w:num w:numId="26" w16cid:durableId="246034653">
    <w:abstractNumId w:val="19"/>
  </w:num>
  <w:num w:numId="27" w16cid:durableId="153298958">
    <w:abstractNumId w:val="36"/>
  </w:num>
  <w:num w:numId="28" w16cid:durableId="973218672">
    <w:abstractNumId w:val="26"/>
  </w:num>
  <w:num w:numId="29" w16cid:durableId="2006590917">
    <w:abstractNumId w:val="15"/>
  </w:num>
  <w:num w:numId="30" w16cid:durableId="541016853">
    <w:abstractNumId w:val="20"/>
  </w:num>
  <w:num w:numId="31" w16cid:durableId="1452239573">
    <w:abstractNumId w:val="18"/>
  </w:num>
  <w:num w:numId="32" w16cid:durableId="1795638549">
    <w:abstractNumId w:val="2"/>
  </w:num>
  <w:num w:numId="33" w16cid:durableId="805926579">
    <w:abstractNumId w:val="52"/>
  </w:num>
  <w:num w:numId="34" w16cid:durableId="2108966444">
    <w:abstractNumId w:val="28"/>
  </w:num>
  <w:num w:numId="35" w16cid:durableId="680547813">
    <w:abstractNumId w:val="51"/>
  </w:num>
  <w:num w:numId="36" w16cid:durableId="1951937433">
    <w:abstractNumId w:val="11"/>
  </w:num>
  <w:num w:numId="37" w16cid:durableId="1414594872">
    <w:abstractNumId w:val="42"/>
  </w:num>
  <w:num w:numId="38" w16cid:durableId="1686207606">
    <w:abstractNumId w:val="0"/>
  </w:num>
  <w:num w:numId="39" w16cid:durableId="1588035311">
    <w:abstractNumId w:val="44"/>
  </w:num>
  <w:num w:numId="40" w16cid:durableId="2051569772">
    <w:abstractNumId w:val="10"/>
  </w:num>
  <w:num w:numId="41" w16cid:durableId="931820556">
    <w:abstractNumId w:val="24"/>
  </w:num>
  <w:num w:numId="42" w16cid:durableId="944310911">
    <w:abstractNumId w:val="40"/>
  </w:num>
  <w:num w:numId="43" w16cid:durableId="738941079">
    <w:abstractNumId w:val="41"/>
  </w:num>
  <w:num w:numId="44" w16cid:durableId="478616446">
    <w:abstractNumId w:val="43"/>
  </w:num>
  <w:num w:numId="45" w16cid:durableId="539560328">
    <w:abstractNumId w:val="29"/>
  </w:num>
  <w:num w:numId="46" w16cid:durableId="952057296">
    <w:abstractNumId w:val="14"/>
  </w:num>
  <w:num w:numId="47" w16cid:durableId="1818641926">
    <w:abstractNumId w:val="17"/>
  </w:num>
  <w:num w:numId="48" w16cid:durableId="2000503751">
    <w:abstractNumId w:val="3"/>
  </w:num>
  <w:num w:numId="49" w16cid:durableId="933049767">
    <w:abstractNumId w:val="8"/>
  </w:num>
  <w:num w:numId="50" w16cid:durableId="1757743861">
    <w:abstractNumId w:val="34"/>
  </w:num>
  <w:num w:numId="51" w16cid:durableId="1707827173">
    <w:abstractNumId w:val="9"/>
  </w:num>
  <w:num w:numId="52" w16cid:durableId="1448550233">
    <w:abstractNumId w:val="25"/>
  </w:num>
  <w:num w:numId="53" w16cid:durableId="49191385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603B6"/>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C58C2"/>
    <w:rsid w:val="002C70EC"/>
    <w:rsid w:val="002D03C2"/>
    <w:rsid w:val="002D5579"/>
    <w:rsid w:val="002D58A2"/>
    <w:rsid w:val="002D639A"/>
    <w:rsid w:val="002E792B"/>
    <w:rsid w:val="002F478A"/>
    <w:rsid w:val="002F48B3"/>
    <w:rsid w:val="002F5E66"/>
    <w:rsid w:val="00304337"/>
    <w:rsid w:val="00322F35"/>
    <w:rsid w:val="00330DAB"/>
    <w:rsid w:val="003427FB"/>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321D9"/>
    <w:rsid w:val="005324E6"/>
    <w:rsid w:val="00534E0F"/>
    <w:rsid w:val="0055790B"/>
    <w:rsid w:val="00570773"/>
    <w:rsid w:val="005757FC"/>
    <w:rsid w:val="00582D0D"/>
    <w:rsid w:val="005A39E0"/>
    <w:rsid w:val="005A4133"/>
    <w:rsid w:val="005D6D45"/>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6C7B"/>
    <w:rsid w:val="007146DE"/>
    <w:rsid w:val="00715958"/>
    <w:rsid w:val="007168E3"/>
    <w:rsid w:val="00741DBD"/>
    <w:rsid w:val="00744E02"/>
    <w:rsid w:val="00745B2F"/>
    <w:rsid w:val="007625F3"/>
    <w:rsid w:val="00781829"/>
    <w:rsid w:val="00784B60"/>
    <w:rsid w:val="0079478D"/>
    <w:rsid w:val="00794D92"/>
    <w:rsid w:val="007B3143"/>
    <w:rsid w:val="007C049C"/>
    <w:rsid w:val="007C092E"/>
    <w:rsid w:val="007C786D"/>
    <w:rsid w:val="007E535B"/>
    <w:rsid w:val="007E5B85"/>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65DFF"/>
    <w:rsid w:val="00872604"/>
    <w:rsid w:val="00876232"/>
    <w:rsid w:val="00876F4A"/>
    <w:rsid w:val="00880B3A"/>
    <w:rsid w:val="00881995"/>
    <w:rsid w:val="0089139E"/>
    <w:rsid w:val="00891644"/>
    <w:rsid w:val="00892221"/>
    <w:rsid w:val="008948B6"/>
    <w:rsid w:val="008B046E"/>
    <w:rsid w:val="008C2BD6"/>
    <w:rsid w:val="008C3055"/>
    <w:rsid w:val="008C5A14"/>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7019B"/>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0538"/>
    <w:rsid w:val="00BA6179"/>
    <w:rsid w:val="00BB08EA"/>
    <w:rsid w:val="00BB0CFC"/>
    <w:rsid w:val="00BB0E42"/>
    <w:rsid w:val="00BB5BA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2E15"/>
    <w:rsid w:val="00DA5E04"/>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B1821"/>
    <w:rsid w:val="00EB5FF1"/>
    <w:rsid w:val="00EB6336"/>
    <w:rsid w:val="00EC03E9"/>
    <w:rsid w:val="00EC3917"/>
    <w:rsid w:val="00ED5185"/>
    <w:rsid w:val="00ED6308"/>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11</cp:revision>
  <cp:lastPrinted>2025-07-09T18:26:00Z</cp:lastPrinted>
  <dcterms:created xsi:type="dcterms:W3CDTF">2026-01-20T14:21:00Z</dcterms:created>
  <dcterms:modified xsi:type="dcterms:W3CDTF">2026-02-16T17:25:00Z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