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34A9" w14:textId="1B1E62CF" w:rsidR="006E771B" w:rsidRPr="00910F1B" w:rsidRDefault="00294282" w:rsidP="006E771B">
      <w:pPr>
        <w:tabs>
          <w:tab w:val="left" w:pos="1123"/>
        </w:tabs>
        <w:jc w:val="center"/>
        <w:rPr>
          <w:rFonts w:ascii="Roboto" w:hAnsi="Roboto"/>
          <w:i/>
          <w:iCs/>
          <w:sz w:val="20"/>
          <w:szCs w:val="20"/>
        </w:rPr>
      </w:pPr>
      <w:r w:rsidRPr="00910F1B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0EDD80" wp14:editId="08F32166">
                <wp:simplePos x="0" y="0"/>
                <wp:positionH relativeFrom="margin">
                  <wp:posOffset>-560705</wp:posOffset>
                </wp:positionH>
                <wp:positionV relativeFrom="paragraph">
                  <wp:posOffset>391795</wp:posOffset>
                </wp:positionV>
                <wp:extent cx="6976745" cy="680085"/>
                <wp:effectExtent l="0" t="0" r="0" b="5715"/>
                <wp:wrapSquare wrapText="bothSides"/>
                <wp:docPr id="18378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5F69" w14:textId="771DD62F" w:rsidR="006E771B" w:rsidRDefault="006E771B" w:rsidP="006E771B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 xml:space="preserve">Title IX </w:t>
                            </w:r>
                            <w:r w:rsidR="00137AB4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 xml:space="preserve">Sexual Harassment – Prohibited Conduct &amp; </w:t>
                            </w:r>
                            <w:r w:rsidR="00294282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Grievance Procedures</w:t>
                            </w:r>
                          </w:p>
                          <w:p w14:paraId="65F40643" w14:textId="2FC086F9" w:rsidR="006E771B" w:rsidRPr="009750AC" w:rsidRDefault="006E771B" w:rsidP="006E771B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P</w:t>
                            </w:r>
                            <w:r w:rsidR="003A62D4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licy 172</w:t>
                            </w:r>
                            <w:r w:rsidR="00137AB4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/403</w:t>
                            </w:r>
                            <w:r w:rsidR="00137AB4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/723</w:t>
                            </w:r>
                            <w:r w:rsidR="00137AB4"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6F7E5A8" w14:textId="77777777" w:rsidR="006E771B" w:rsidRPr="009750AC" w:rsidRDefault="006E771B" w:rsidP="006E771B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124F1A" w:themeColor="accent3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EDD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15pt;margin-top:30.85pt;width:549.35pt;height:5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" filled="f" stroked="f">
                <v:textbox>
                  <w:txbxContent>
                    <w:p w14:paraId="0C2B5F69" w14:textId="771DD62F" w:rsidR="006E771B" w:rsidRDefault="006E771B" w:rsidP="006E771B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 xml:space="preserve">Title IX </w:t>
                      </w:r>
                      <w:r w:rsidR="00137AB4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 xml:space="preserve">Sexual Harassment – Prohibited Conduct &amp; </w:t>
                      </w:r>
                      <w:r w:rsidR="00294282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Grievance Procedures</w:t>
                      </w:r>
                    </w:p>
                    <w:p w14:paraId="65F40643" w14:textId="2FC086F9" w:rsidR="006E771B" w:rsidRPr="009750AC" w:rsidRDefault="006E771B" w:rsidP="006E771B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P</w:t>
                      </w:r>
                      <w:r w:rsidR="003A62D4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licy 172</w:t>
                      </w:r>
                      <w:r w:rsidR="00137AB4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/403</w:t>
                      </w:r>
                      <w:r w:rsidR="00137AB4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/723</w:t>
                      </w:r>
                      <w:r w:rsidR="00137AB4"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  <w:t>6</w:t>
                      </w:r>
                    </w:p>
                    <w:p w14:paraId="76F7E5A8" w14:textId="77777777" w:rsidR="006E771B" w:rsidRPr="009750AC" w:rsidRDefault="006E771B" w:rsidP="006E771B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124F1A" w:themeColor="accent3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F1B" w:rsidRPr="00910F1B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521B0EB6" wp14:editId="599B4617">
            <wp:simplePos x="0" y="0"/>
            <wp:positionH relativeFrom="margin">
              <wp:align>center</wp:align>
            </wp:positionH>
            <wp:positionV relativeFrom="page">
              <wp:posOffset>364127</wp:posOffset>
            </wp:positionV>
            <wp:extent cx="1371600" cy="914400"/>
            <wp:effectExtent l="0" t="0" r="0" b="0"/>
            <wp:wrapNone/>
            <wp:docPr id="9450466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41349" name="Picture 1" descr="A cartoon bee with letters and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C356F" w14:textId="77777777" w:rsidR="006E771B" w:rsidRPr="00A5680D" w:rsidRDefault="006E771B" w:rsidP="006E771B">
      <w:pPr>
        <w:tabs>
          <w:tab w:val="left" w:pos="3557"/>
        </w:tabs>
        <w:rPr>
          <w:rFonts w:ascii="Roboto" w:hAnsi="Roboto"/>
          <w:b/>
          <w:bCs/>
          <w:sz w:val="8"/>
          <w:szCs w:val="8"/>
        </w:rPr>
      </w:pPr>
    </w:p>
    <w:p w14:paraId="1EC537A3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I. Purpose</w:t>
      </w:r>
    </w:p>
    <w:p w14:paraId="0EF42210" w14:textId="78CFA455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ENCSD is committed to maintaining a safe, respectful, and inclusive environment free from sex-based discrimination—including sexual harassment and violence—in all school programs and activities. This policy outlines prohibited behaviors and the procedures for reporting and responding to Title IX complaints in compliance with:</w:t>
      </w:r>
    </w:p>
    <w:p w14:paraId="46CB7BFB" w14:textId="77777777" w:rsidR="00910F1B" w:rsidRPr="00910F1B" w:rsidRDefault="00910F1B" w:rsidP="00910F1B">
      <w:pPr>
        <w:numPr>
          <w:ilvl w:val="0"/>
          <w:numId w:val="2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Title IX of the Education Amendments of 1972 (20 U.S.C. §</w:t>
      </w:r>
      <w:r w:rsidRPr="00910F1B">
        <w:rPr>
          <w:rFonts w:ascii="Times New Roman" w:hAnsi="Times New Roman" w:cs="Times New Roman"/>
        </w:rPr>
        <w:t> </w:t>
      </w:r>
      <w:r w:rsidRPr="00910F1B">
        <w:rPr>
          <w:rFonts w:ascii="Roboto" w:hAnsi="Roboto"/>
        </w:rPr>
        <w:t>1681 et seq.)</w:t>
      </w:r>
    </w:p>
    <w:p w14:paraId="0760208E" w14:textId="77777777" w:rsidR="00910F1B" w:rsidRPr="00910F1B" w:rsidRDefault="00910F1B" w:rsidP="00910F1B">
      <w:pPr>
        <w:numPr>
          <w:ilvl w:val="0"/>
          <w:numId w:val="2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34</w:t>
      </w:r>
      <w:r w:rsidRPr="00910F1B">
        <w:rPr>
          <w:rFonts w:ascii="Times New Roman" w:hAnsi="Times New Roman" w:cs="Times New Roman"/>
        </w:rPr>
        <w:t> </w:t>
      </w:r>
      <w:r w:rsidRPr="00910F1B">
        <w:rPr>
          <w:rFonts w:ascii="Roboto" w:hAnsi="Roboto"/>
        </w:rPr>
        <w:t>C.F.R. Part 106</w:t>
      </w:r>
    </w:p>
    <w:p w14:paraId="0DCDAF4C" w14:textId="5895D773" w:rsidR="00910F1B" w:rsidRPr="00910F1B" w:rsidRDefault="00910F1B" w:rsidP="00910F1B">
      <w:pPr>
        <w:numPr>
          <w:ilvl w:val="0"/>
          <w:numId w:val="2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NCDPI Title IX regulatory guidance</w:t>
      </w:r>
    </w:p>
    <w:p w14:paraId="46F1CAEA" w14:textId="7275ECA8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ENCSD will respond promptly to all known or suspected instances of sexual harassment or discrimination.</w:t>
      </w:r>
    </w:p>
    <w:p w14:paraId="450259A9" w14:textId="57A4552C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</w:rPr>
        <w:pict w14:anchorId="1E2A8D3F">
          <v:rect id="_x0000_i1025" style="width:0;height:1.5pt" o:hralign="center" o:hrstd="t" o:hr="t" fillcolor="#a0a0a0" stroked="f"/>
        </w:pict>
      </w:r>
    </w:p>
    <w:p w14:paraId="06367C65" w14:textId="4FC1DFBE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II. Definitions</w:t>
      </w:r>
    </w:p>
    <w:p w14:paraId="734ED38E" w14:textId="2EDF9965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Complainant</w:t>
      </w:r>
      <w:r w:rsidRPr="00910F1B">
        <w:rPr>
          <w:rFonts w:ascii="Roboto" w:hAnsi="Roboto"/>
        </w:rPr>
        <w:t>: An individual who is alleged to be the victim of conduct that could constitute Title IX Sexual Harassment.</w:t>
      </w:r>
    </w:p>
    <w:p w14:paraId="3216D683" w14:textId="103FF483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Respondent</w:t>
      </w:r>
      <w:r w:rsidRPr="00910F1B">
        <w:rPr>
          <w:rFonts w:ascii="Roboto" w:hAnsi="Roboto"/>
        </w:rPr>
        <w:t>: The individual reported to be the perpetrator of such conduct.</w:t>
      </w:r>
    </w:p>
    <w:p w14:paraId="31303708" w14:textId="734A2CEE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Title IX Sexual Harassment includes</w:t>
      </w:r>
      <w:r w:rsidRPr="00910F1B">
        <w:rPr>
          <w:rFonts w:ascii="Roboto" w:hAnsi="Roboto"/>
        </w:rPr>
        <w:t>:</w:t>
      </w:r>
    </w:p>
    <w:p w14:paraId="21BC06C6" w14:textId="38714500" w:rsidR="00910F1B" w:rsidRPr="00910F1B" w:rsidRDefault="00910F1B" w:rsidP="00910F1B">
      <w:pPr>
        <w:numPr>
          <w:ilvl w:val="1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Quid pro quo harassment</w:t>
      </w:r>
      <w:r w:rsidRPr="00910F1B">
        <w:rPr>
          <w:rFonts w:ascii="Roboto" w:hAnsi="Roboto"/>
        </w:rPr>
        <w:t>: conditioning educational benefits on sexual acts.</w:t>
      </w:r>
    </w:p>
    <w:p w14:paraId="455C9DBD" w14:textId="5E568594" w:rsidR="00910F1B" w:rsidRPr="00910F1B" w:rsidRDefault="00910F1B" w:rsidP="00910F1B">
      <w:pPr>
        <w:numPr>
          <w:ilvl w:val="1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Hostile environment</w:t>
      </w:r>
      <w:r w:rsidRPr="00910F1B">
        <w:rPr>
          <w:rFonts w:ascii="Roboto" w:hAnsi="Roboto"/>
        </w:rPr>
        <w:t xml:space="preserve">: unwelcome conduct, based on sex, so severe, pervasive, and objectively offensive that it limits participation in school programs or employment. </w:t>
      </w:r>
    </w:p>
    <w:p w14:paraId="0D1C4443" w14:textId="77777777" w:rsidR="00910F1B" w:rsidRPr="00910F1B" w:rsidRDefault="00910F1B" w:rsidP="00910F1B">
      <w:pPr>
        <w:numPr>
          <w:ilvl w:val="1"/>
          <w:numId w:val="3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VAWA Offenses</w:t>
      </w:r>
      <w:r w:rsidRPr="00910F1B">
        <w:rPr>
          <w:rFonts w:ascii="Roboto" w:hAnsi="Roboto"/>
        </w:rPr>
        <w:t>: sexual assault, dating/domestic violence, and stalking</w:t>
      </w:r>
      <w:r w:rsidRPr="00910F1B">
        <w:rPr>
          <w:rFonts w:ascii="Roboto" w:hAnsi="Roboto"/>
          <w:b/>
          <w:bCs/>
        </w:rPr>
        <w:t>.</w:t>
      </w:r>
    </w:p>
    <w:p w14:paraId="107387B3" w14:textId="77777777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>Supportive Measures</w:t>
      </w:r>
      <w:r w:rsidRPr="00910F1B">
        <w:rPr>
          <w:rFonts w:ascii="Roboto" w:hAnsi="Roboto"/>
        </w:rPr>
        <w:t xml:space="preserve">: Non-disciplinary, non-punitive assistance offered to Complainants or Respondents, such as counseling, schedule changes, or </w:t>
      </w:r>
      <w:proofErr w:type="gramStart"/>
      <w:r w:rsidRPr="00910F1B">
        <w:rPr>
          <w:rFonts w:ascii="Roboto" w:hAnsi="Roboto"/>
        </w:rPr>
        <w:t>no</w:t>
      </w:r>
      <w:proofErr w:type="gramEnd"/>
      <w:r w:rsidRPr="00910F1B">
        <w:rPr>
          <w:rFonts w:ascii="Roboto" w:hAnsi="Roboto"/>
        </w:rPr>
        <w:t>-contact orders.</w:t>
      </w:r>
    </w:p>
    <w:p w14:paraId="3B298AD6" w14:textId="77777777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lastRenderedPageBreak/>
        <w:t xml:space="preserve">Formal Complaint: </w:t>
      </w:r>
      <w:r w:rsidRPr="00910F1B">
        <w:rPr>
          <w:rFonts w:ascii="Roboto" w:hAnsi="Roboto"/>
        </w:rPr>
        <w:t>A document filed by a Complainant or Title IX Coordinator initiating a grievance process.</w:t>
      </w:r>
    </w:p>
    <w:p w14:paraId="43BFFF0C" w14:textId="384F59E1" w:rsidR="00910F1B" w:rsidRPr="00910F1B" w:rsidRDefault="00910F1B" w:rsidP="00910F1B">
      <w:pPr>
        <w:numPr>
          <w:ilvl w:val="0"/>
          <w:numId w:val="3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 xml:space="preserve">Actual Knowledge: </w:t>
      </w:r>
      <w:r w:rsidRPr="00910F1B">
        <w:rPr>
          <w:rFonts w:ascii="Roboto" w:hAnsi="Roboto"/>
        </w:rPr>
        <w:t>When any employee or school official learns of possible Title IX harassment.</w:t>
      </w:r>
      <w:r w:rsidRPr="00910F1B">
        <w:rPr>
          <w:rFonts w:ascii="Roboto" w:hAnsi="Roboto"/>
          <w:b/>
          <w:bCs/>
        </w:rPr>
        <w:t xml:space="preserve"> </w:t>
      </w:r>
    </w:p>
    <w:p w14:paraId="37A837E4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1797064">
          <v:rect id="_x0000_i1026" style="width:0;height:1.5pt" o:hralign="center" o:hrstd="t" o:hr="t" fillcolor="#a0a0a0" stroked="f"/>
        </w:pict>
      </w:r>
    </w:p>
    <w:p w14:paraId="4B74F913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III. Scope</w:t>
      </w:r>
    </w:p>
    <w:p w14:paraId="6184202C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This policy applies to:</w:t>
      </w:r>
    </w:p>
    <w:p w14:paraId="24D322C2" w14:textId="77777777" w:rsidR="00910F1B" w:rsidRPr="00910F1B" w:rsidRDefault="00910F1B" w:rsidP="00910F1B">
      <w:pPr>
        <w:numPr>
          <w:ilvl w:val="0"/>
          <w:numId w:val="4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All ENCSD programs and activities, on or off campus, including boarding.</w:t>
      </w:r>
    </w:p>
    <w:p w14:paraId="52E94019" w14:textId="77777777" w:rsidR="00910F1B" w:rsidRPr="00910F1B" w:rsidRDefault="00910F1B" w:rsidP="00910F1B">
      <w:pPr>
        <w:numPr>
          <w:ilvl w:val="0"/>
          <w:numId w:val="4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All students, staff, volunteers, and third parties.</w:t>
      </w:r>
    </w:p>
    <w:p w14:paraId="594CCDD5" w14:textId="77777777" w:rsidR="00910F1B" w:rsidRPr="00910F1B" w:rsidRDefault="00910F1B" w:rsidP="00910F1B">
      <w:pPr>
        <w:numPr>
          <w:ilvl w:val="0"/>
          <w:numId w:val="4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 xml:space="preserve">All </w:t>
      </w:r>
      <w:proofErr w:type="gramStart"/>
      <w:r w:rsidRPr="00910F1B">
        <w:rPr>
          <w:rFonts w:ascii="Roboto" w:hAnsi="Roboto"/>
        </w:rPr>
        <w:t>employees—</w:t>
      </w:r>
      <w:proofErr w:type="gramEnd"/>
      <w:r w:rsidRPr="00910F1B">
        <w:rPr>
          <w:rFonts w:ascii="Roboto" w:hAnsi="Roboto"/>
        </w:rPr>
        <w:t xml:space="preserve">both licensed and </w:t>
      </w:r>
      <w:proofErr w:type="gramStart"/>
      <w:r w:rsidRPr="00910F1B">
        <w:rPr>
          <w:rFonts w:ascii="Roboto" w:hAnsi="Roboto"/>
        </w:rPr>
        <w:t>classified—</w:t>
      </w:r>
      <w:proofErr w:type="gramEnd"/>
      <w:r w:rsidRPr="00910F1B">
        <w:rPr>
          <w:rFonts w:ascii="Roboto" w:hAnsi="Roboto"/>
        </w:rPr>
        <w:t xml:space="preserve">are </w:t>
      </w:r>
      <w:r w:rsidRPr="00910F1B">
        <w:rPr>
          <w:rFonts w:ascii="Roboto" w:hAnsi="Roboto"/>
          <w:i/>
          <w:iCs/>
        </w:rPr>
        <w:t>mandatory reporters.</w:t>
      </w:r>
    </w:p>
    <w:p w14:paraId="72813A8B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AD9A99D">
          <v:rect id="_x0000_i1027" style="width:0;height:1.5pt" o:hralign="center" o:hrstd="t" o:hr="t" fillcolor="#a0a0a0" stroked="f"/>
        </w:pict>
      </w:r>
    </w:p>
    <w:p w14:paraId="62AFE25A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IV. Prohibited Conduct</w:t>
      </w:r>
    </w:p>
    <w:p w14:paraId="108B7A47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ENCSD prohibits:</w:t>
      </w:r>
    </w:p>
    <w:p w14:paraId="51DEB8A1" w14:textId="77777777" w:rsidR="00910F1B" w:rsidRPr="00910F1B" w:rsidRDefault="00910F1B" w:rsidP="00910F1B">
      <w:pPr>
        <w:numPr>
          <w:ilvl w:val="0"/>
          <w:numId w:val="5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Quid pro quo harassment by school employees.</w:t>
      </w:r>
    </w:p>
    <w:p w14:paraId="685DD339" w14:textId="77777777" w:rsidR="00910F1B" w:rsidRPr="00910F1B" w:rsidRDefault="00910F1B" w:rsidP="00910F1B">
      <w:pPr>
        <w:numPr>
          <w:ilvl w:val="0"/>
          <w:numId w:val="5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Creation of a hostile environment through persistent, unwelcome, sex-based conduct.</w:t>
      </w:r>
    </w:p>
    <w:p w14:paraId="727D30A2" w14:textId="77777777" w:rsidR="00910F1B" w:rsidRPr="00910F1B" w:rsidRDefault="00910F1B" w:rsidP="00910F1B">
      <w:pPr>
        <w:numPr>
          <w:ilvl w:val="0"/>
          <w:numId w:val="5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VAWA offenses: sexual assault, dating violence, domestic violence, stalking.</w:t>
      </w:r>
    </w:p>
    <w:p w14:paraId="47BFAB84" w14:textId="70D7FFDF" w:rsidR="00910F1B" w:rsidRPr="00910F1B" w:rsidRDefault="00910F1B" w:rsidP="00910F1B">
      <w:pPr>
        <w:numPr>
          <w:ilvl w:val="0"/>
          <w:numId w:val="5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</w:rPr>
        <w:t>Retaliation against anyone exercising rights or participating in investigations.</w:t>
      </w:r>
      <w:r w:rsidRPr="00910F1B">
        <w:rPr>
          <w:rFonts w:ascii="Roboto" w:hAnsi="Roboto"/>
          <w:b/>
          <w:bCs/>
        </w:rPr>
        <w:t xml:space="preserve"> </w:t>
      </w:r>
    </w:p>
    <w:p w14:paraId="1F23B9C0" w14:textId="65CF05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5B4C941F">
          <v:rect id="_x0000_i1028" style="width:0;height:1.5pt" o:hralign="center" o:hrstd="t" o:hr="t" fillcolor="#a0a0a0" stroked="f"/>
        </w:pict>
      </w:r>
    </w:p>
    <w:p w14:paraId="3899C993" w14:textId="58E5878B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V. Reporting Requirements</w:t>
      </w:r>
    </w:p>
    <w:p w14:paraId="7ED6E989" w14:textId="285CE73B" w:rsidR="00910F1B" w:rsidRPr="00910F1B" w:rsidRDefault="00910F1B" w:rsidP="00910F1B">
      <w:pPr>
        <w:numPr>
          <w:ilvl w:val="0"/>
          <w:numId w:val="6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 xml:space="preserve">Who must report: </w:t>
      </w:r>
      <w:r w:rsidRPr="00910F1B">
        <w:rPr>
          <w:rFonts w:ascii="Roboto" w:hAnsi="Roboto"/>
        </w:rPr>
        <w:t>All employees and school officials with actual knowledge.</w:t>
      </w:r>
    </w:p>
    <w:p w14:paraId="15CA2482" w14:textId="77777777" w:rsidR="00910F1B" w:rsidRPr="00910F1B" w:rsidRDefault="00910F1B" w:rsidP="00910F1B">
      <w:pPr>
        <w:numPr>
          <w:ilvl w:val="0"/>
          <w:numId w:val="6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How to report:</w:t>
      </w:r>
    </w:p>
    <w:p w14:paraId="06E74CE5" w14:textId="14463E90" w:rsidR="00910F1B" w:rsidRPr="00910F1B" w:rsidRDefault="00910F1B" w:rsidP="00910F1B">
      <w:pPr>
        <w:numPr>
          <w:ilvl w:val="1"/>
          <w:numId w:val="6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Contact the Title IX Coordinator verbally or in writing.</w:t>
      </w:r>
    </w:p>
    <w:p w14:paraId="727DB379" w14:textId="435CBCF3" w:rsidR="00910F1B" w:rsidRPr="00910F1B" w:rsidRDefault="00910F1B" w:rsidP="00910F1B">
      <w:pPr>
        <w:numPr>
          <w:ilvl w:val="1"/>
          <w:numId w:val="6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Use school email, phone, or designated reporting form.</w:t>
      </w:r>
    </w:p>
    <w:p w14:paraId="5B5B1155" w14:textId="3DEAB382" w:rsidR="00910F1B" w:rsidRPr="00910F1B" w:rsidRDefault="00910F1B" w:rsidP="00910F1B">
      <w:pPr>
        <w:numPr>
          <w:ilvl w:val="0"/>
          <w:numId w:val="6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Initial actions:</w:t>
      </w:r>
    </w:p>
    <w:p w14:paraId="4FB4C4C4" w14:textId="36C93258" w:rsidR="00910F1B" w:rsidRPr="00910F1B" w:rsidRDefault="00910F1B" w:rsidP="00910F1B">
      <w:pPr>
        <w:numPr>
          <w:ilvl w:val="1"/>
          <w:numId w:val="6"/>
        </w:num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</w:rPr>
        <w:t>Title IX Coordinator offers Supportive Measures within 3 school days of notice.</w:t>
      </w:r>
      <w:r w:rsidR="00CF080C" w:rsidRPr="00910F1B">
        <w:rPr>
          <w:rFonts w:ascii="Roboto" w:hAnsi="Roboto"/>
          <w:b/>
          <w:bCs/>
        </w:rPr>
        <w:t xml:space="preserve"> </w:t>
      </w:r>
    </w:p>
    <w:p w14:paraId="64ED79B4" w14:textId="77777777" w:rsidR="00910F1B" w:rsidRPr="00910F1B" w:rsidRDefault="00910F1B" w:rsidP="00910F1B">
      <w:pPr>
        <w:numPr>
          <w:ilvl w:val="1"/>
          <w:numId w:val="6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lastRenderedPageBreak/>
        <w:t>If a Formal Complaint is filed, initiate a Title IX formal grievance process.</w:t>
      </w:r>
    </w:p>
    <w:p w14:paraId="0562DAD1" w14:textId="10B78D1B" w:rsidR="00910F1B" w:rsidRPr="00910F1B" w:rsidRDefault="00910F1B" w:rsidP="00910F1B">
      <w:pPr>
        <w:numPr>
          <w:ilvl w:val="0"/>
          <w:numId w:val="6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  <w:b/>
          <w:bCs/>
        </w:rPr>
        <w:t xml:space="preserve">No confidentiality </w:t>
      </w:r>
      <w:proofErr w:type="gramStart"/>
      <w:r w:rsidRPr="00910F1B">
        <w:rPr>
          <w:rFonts w:ascii="Roboto" w:hAnsi="Roboto"/>
          <w:b/>
          <w:bCs/>
        </w:rPr>
        <w:t>guarantee—</w:t>
      </w:r>
      <w:proofErr w:type="gramEnd"/>
      <w:r w:rsidR="007B3F76">
        <w:rPr>
          <w:rFonts w:ascii="Roboto" w:hAnsi="Roboto"/>
        </w:rPr>
        <w:t xml:space="preserve"> E</w:t>
      </w:r>
      <w:r w:rsidRPr="00910F1B">
        <w:rPr>
          <w:rFonts w:ascii="Roboto" w:hAnsi="Roboto"/>
        </w:rPr>
        <w:t>quity and safety require disclosure to appropriate staff.</w:t>
      </w:r>
    </w:p>
    <w:p w14:paraId="3C713108" w14:textId="2E39AFF0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23DB49EC">
          <v:rect id="_x0000_i1029" style="width:0;height:1.5pt" o:hralign="center" o:hrstd="t" o:hr="t" fillcolor="#a0a0a0" stroked="f"/>
        </w:pict>
      </w:r>
    </w:p>
    <w:p w14:paraId="5D72E715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VI. Grievance Process Overview</w:t>
      </w:r>
    </w:p>
    <w:p w14:paraId="1C17EF0B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Following a Formal Complaint, ENCSD will:</w:t>
      </w:r>
    </w:p>
    <w:p w14:paraId="5D3A2760" w14:textId="293E353E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Determine if the complaint falls under Title IX criteria.</w:t>
      </w:r>
    </w:p>
    <w:p w14:paraId="1B05786D" w14:textId="77777777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Provide Written Notice to both parties.</w:t>
      </w:r>
    </w:p>
    <w:p w14:paraId="3BE9AC50" w14:textId="065C783E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Offer opportunity for informal resolution, if appropriate and chosen by both parties.</w:t>
      </w:r>
    </w:p>
    <w:p w14:paraId="0E84542E" w14:textId="69501057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Conduct a prompt, impartial investigation by trained personnel.</w:t>
      </w:r>
    </w:p>
    <w:p w14:paraId="059E1765" w14:textId="1185B8F8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Issue a written determination, based on a preponderance of evidence.</w:t>
      </w:r>
    </w:p>
    <w:p w14:paraId="1CF43763" w14:textId="26524F82" w:rsidR="00910F1B" w:rsidRPr="00910F1B" w:rsidRDefault="00910F1B" w:rsidP="00910F1B">
      <w:pPr>
        <w:numPr>
          <w:ilvl w:val="0"/>
          <w:numId w:val="7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Inform parties of appeals rights and process limitations.</w:t>
      </w:r>
    </w:p>
    <w:p w14:paraId="5FFDA58F" w14:textId="51433DEA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</w:rPr>
        <w:t>This process follows NCDPI’s Title IX procedural guidanc</w:t>
      </w:r>
      <w:r w:rsidR="00CF080C">
        <w:rPr>
          <w:rFonts w:ascii="Roboto" w:hAnsi="Roboto"/>
        </w:rPr>
        <w:t>e.</w:t>
      </w:r>
    </w:p>
    <w:p w14:paraId="20C53B90" w14:textId="122B0A7E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2EAFA25A">
          <v:rect id="_x0000_i1030" style="width:0;height:1.5pt" o:hralign="center" o:hrstd="t" o:hr="t" fillcolor="#a0a0a0" stroked="f"/>
        </w:pict>
      </w:r>
    </w:p>
    <w:p w14:paraId="498ACA45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VII. Supportive Measures</w:t>
      </w:r>
    </w:p>
    <w:p w14:paraId="6C7E936D" w14:textId="0DD99136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Available to both Complainants and Respondents, such as:</w:t>
      </w:r>
    </w:p>
    <w:p w14:paraId="4EEABF0C" w14:textId="08B46C21" w:rsidR="00910F1B" w:rsidRPr="00910F1B" w:rsidRDefault="00910F1B" w:rsidP="00910F1B">
      <w:pPr>
        <w:numPr>
          <w:ilvl w:val="0"/>
          <w:numId w:val="8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Class or housing reassignment</w:t>
      </w:r>
    </w:p>
    <w:p w14:paraId="1EB01258" w14:textId="17C01C39" w:rsidR="00910F1B" w:rsidRPr="00910F1B" w:rsidRDefault="00910F1B" w:rsidP="00910F1B">
      <w:pPr>
        <w:numPr>
          <w:ilvl w:val="0"/>
          <w:numId w:val="8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No-contact directives</w:t>
      </w:r>
    </w:p>
    <w:p w14:paraId="63BC6B6B" w14:textId="77777777" w:rsidR="00910F1B" w:rsidRPr="00910F1B" w:rsidRDefault="00910F1B" w:rsidP="00910F1B">
      <w:pPr>
        <w:numPr>
          <w:ilvl w:val="0"/>
          <w:numId w:val="8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Counseling referrals</w:t>
      </w:r>
    </w:p>
    <w:p w14:paraId="4E71E394" w14:textId="77777777" w:rsidR="00910F1B" w:rsidRPr="00910F1B" w:rsidRDefault="00910F1B" w:rsidP="00910F1B">
      <w:pPr>
        <w:numPr>
          <w:ilvl w:val="0"/>
          <w:numId w:val="8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Academic or workplace adjustments</w:t>
      </w:r>
    </w:p>
    <w:p w14:paraId="02347A56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These are offered regardless of whether the Formal Complaint proceeds.</w:t>
      </w:r>
    </w:p>
    <w:p w14:paraId="3245F95A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22F41257">
          <v:rect id="_x0000_i1031" style="width:0;height:1.5pt" o:hralign="center" o:hrstd="t" o:hr="t" fillcolor="#a0a0a0" stroked="f"/>
        </w:pict>
      </w:r>
    </w:p>
    <w:p w14:paraId="417BCFCF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VIII. Retaliation</w:t>
      </w:r>
    </w:p>
    <w:p w14:paraId="45E00813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ENCSD strictly prohibits retaliation against anyone who reports or participates in a Title IX process. Reporting retaliation should be directed to the Title IX Coordinator or HR.</w:t>
      </w:r>
    </w:p>
    <w:p w14:paraId="3EA28C81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</w:rPr>
        <w:pict w14:anchorId="08705D90">
          <v:rect id="_x0000_i1032" style="width:0;height:1.5pt" o:hralign="center" o:hrstd="t" o:hr="t" fillcolor="#a0a0a0" stroked="f"/>
        </w:pict>
      </w:r>
    </w:p>
    <w:p w14:paraId="7CF51544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lastRenderedPageBreak/>
        <w:t>IX. Training &amp; Notice</w:t>
      </w:r>
    </w:p>
    <w:p w14:paraId="613DBAD3" w14:textId="77777777" w:rsidR="00910F1B" w:rsidRPr="00910F1B" w:rsidRDefault="00910F1B" w:rsidP="00910F1B">
      <w:pPr>
        <w:numPr>
          <w:ilvl w:val="0"/>
          <w:numId w:val="9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Staff receive annual training on definitions, policy, and reporting obligations.</w:t>
      </w:r>
    </w:p>
    <w:p w14:paraId="18352ADD" w14:textId="1BAB2562" w:rsidR="00910F1B" w:rsidRPr="00910F1B" w:rsidRDefault="00910F1B" w:rsidP="00910F1B">
      <w:pPr>
        <w:numPr>
          <w:ilvl w:val="0"/>
          <w:numId w:val="9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 xml:space="preserve">Title IX Coordinators and investigators are trained annually on investigative procedures. </w:t>
      </w:r>
    </w:p>
    <w:p w14:paraId="4ABA1D94" w14:textId="77777777" w:rsidR="00910F1B" w:rsidRPr="00910F1B" w:rsidRDefault="00910F1B" w:rsidP="00910F1B">
      <w:pPr>
        <w:numPr>
          <w:ilvl w:val="0"/>
          <w:numId w:val="9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Policy, Coordinators’ contact info, and process details are posted on ENCSD’s website and staff/student handbooks.</w:t>
      </w:r>
    </w:p>
    <w:p w14:paraId="610D8091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</w:rPr>
        <w:pict w14:anchorId="59C21B80">
          <v:rect id="_x0000_i1033" style="width:0;height:1.5pt" o:hralign="center" o:hrstd="t" o:hr="t" fillcolor="#a0a0a0" stroked="f"/>
        </w:pict>
      </w:r>
    </w:p>
    <w:p w14:paraId="5E0A37A8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X. Recordkeeping</w:t>
      </w:r>
    </w:p>
    <w:p w14:paraId="490600F9" w14:textId="77777777" w:rsidR="00910F1B" w:rsidRPr="00910F1B" w:rsidRDefault="00910F1B" w:rsidP="00910F1B">
      <w:pPr>
        <w:numPr>
          <w:ilvl w:val="0"/>
          <w:numId w:val="10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 xml:space="preserve">Maintain all documentation—reports, communications, investigation records, remedies—for at least 7 years as required by federal regulation. </w:t>
      </w:r>
    </w:p>
    <w:p w14:paraId="06601B3D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6A5F491">
          <v:rect id="_x0000_i1034" style="width:0;height:1.5pt" o:hralign="center" o:hrstd="t" o:hr="t" fillcolor="#a0a0a0" stroked="f"/>
        </w:pict>
      </w:r>
    </w:p>
    <w:p w14:paraId="3001B147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XI. Confidentiality</w:t>
      </w:r>
    </w:p>
    <w:p w14:paraId="4BFABA86" w14:textId="77777777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ENCSD will protect privacy to the best extent possible, sharing information only with those needing to know to manage the complaint and provide remedies.</w:t>
      </w:r>
    </w:p>
    <w:p w14:paraId="6CD27653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27A403D8">
          <v:rect id="_x0000_i1035" style="width:0;height:1.5pt" o:hralign="center" o:hrstd="t" o:hr="t" fillcolor="#a0a0a0" stroked="f"/>
        </w:pict>
      </w:r>
    </w:p>
    <w:p w14:paraId="61125193" w14:textId="77C1604F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t>Legal References</w:t>
      </w:r>
    </w:p>
    <w:p w14:paraId="16D06552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Title IX of the Education Amendments of 1972 (20</w:t>
      </w:r>
      <w:r w:rsidRPr="00910F1B">
        <w:rPr>
          <w:rFonts w:ascii="Times New Roman" w:hAnsi="Times New Roman" w:cs="Times New Roman"/>
        </w:rPr>
        <w:t> </w:t>
      </w:r>
      <w:r w:rsidRPr="00910F1B">
        <w:rPr>
          <w:rFonts w:ascii="Roboto" w:hAnsi="Roboto"/>
        </w:rPr>
        <w:t xml:space="preserve">U.S.C. </w:t>
      </w:r>
      <w:r w:rsidRPr="00910F1B">
        <w:rPr>
          <w:rFonts w:ascii="Roboto" w:hAnsi="Roboto" w:cs="Roboto"/>
        </w:rPr>
        <w:t>§</w:t>
      </w:r>
      <w:r w:rsidRPr="00910F1B">
        <w:rPr>
          <w:rFonts w:ascii="Times New Roman" w:hAnsi="Times New Roman" w:cs="Times New Roman"/>
        </w:rPr>
        <w:t> </w:t>
      </w:r>
      <w:r w:rsidRPr="00910F1B">
        <w:rPr>
          <w:rFonts w:ascii="Roboto" w:hAnsi="Roboto"/>
        </w:rPr>
        <w:t>1681)</w:t>
      </w:r>
    </w:p>
    <w:p w14:paraId="53CBCA5D" w14:textId="128D84D8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34 C.F.R. Part 106</w:t>
      </w:r>
    </w:p>
    <w:p w14:paraId="4C1F27E1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Violence Against Women Act (VAWA)</w:t>
      </w:r>
    </w:p>
    <w:p w14:paraId="6249B143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Title VII Civil Rights Act</w:t>
      </w:r>
    </w:p>
    <w:p w14:paraId="40223EF7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 xml:space="preserve">NACPS </w:t>
      </w:r>
      <w:proofErr w:type="spellStart"/>
      <w:r w:rsidRPr="00910F1B">
        <w:rPr>
          <w:rFonts w:ascii="Roboto" w:hAnsi="Roboto"/>
        </w:rPr>
        <w:t>Stds</w:t>
      </w:r>
      <w:proofErr w:type="spellEnd"/>
      <w:r w:rsidRPr="00910F1B">
        <w:rPr>
          <w:rFonts w:ascii="Roboto" w:hAnsi="Roboto"/>
        </w:rPr>
        <w:t xml:space="preserve">. for Non-Discrimination </w:t>
      </w:r>
      <w:hyperlink r:id="rId9" w:tgtFrame="_blank" w:history="1">
        <w:r w:rsidRPr="00910F1B">
          <w:rPr>
            <w:rStyle w:val="Hyperlink"/>
            <w:rFonts w:ascii="Roboto" w:hAnsi="Roboto"/>
          </w:rPr>
          <w:t>core-docs.s3.us-east-1.amazonaws.com</w:t>
        </w:r>
      </w:hyperlink>
      <w:hyperlink r:id="rId10" w:tgtFrame="_blank" w:history="1">
        <w:r w:rsidRPr="00910F1B">
          <w:rPr>
            <w:rStyle w:val="Hyperlink"/>
            <w:rFonts w:ascii="Roboto" w:hAnsi="Roboto"/>
          </w:rPr>
          <w:t>ocrcas.ed.gov+1ed.gov+1</w:t>
        </w:r>
      </w:hyperlink>
      <w:hyperlink r:id="rId11" w:tgtFrame="_blank" w:history="1">
        <w:r w:rsidRPr="00910F1B">
          <w:rPr>
            <w:rStyle w:val="Hyperlink"/>
            <w:rFonts w:ascii="Roboto" w:hAnsi="Roboto"/>
          </w:rPr>
          <w:t>ncpschools.net</w:t>
        </w:r>
      </w:hyperlink>
    </w:p>
    <w:p w14:paraId="7CD66B95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NCDPI Title IX Guidance</w:t>
      </w:r>
    </w:p>
    <w:p w14:paraId="48EA3BDF" w14:textId="77777777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 xml:space="preserve">DASH: Davis v. Monroe County (student-on-student liability) </w:t>
      </w:r>
      <w:hyperlink r:id="rId12" w:tgtFrame="_blank" w:history="1">
        <w:r w:rsidRPr="00910F1B">
          <w:rPr>
            <w:rStyle w:val="Hyperlink"/>
            <w:rFonts w:ascii="Roboto" w:hAnsi="Roboto"/>
          </w:rPr>
          <w:t>ednc.org+2dpi.nc.gov+2southernequality.org+2</w:t>
        </w:r>
      </w:hyperlink>
    </w:p>
    <w:p w14:paraId="5D07C6E2" w14:textId="4F4B5EF9" w:rsidR="00910F1B" w:rsidRPr="00910F1B" w:rsidRDefault="00910F1B" w:rsidP="00910F1B">
      <w:pPr>
        <w:numPr>
          <w:ilvl w:val="0"/>
          <w:numId w:val="11"/>
        </w:num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ENCSD Policies: 1710/402</w:t>
      </w:r>
      <w:r w:rsidR="000632FE">
        <w:rPr>
          <w:rFonts w:ascii="Roboto" w:hAnsi="Roboto"/>
        </w:rPr>
        <w:t>0</w:t>
      </w:r>
      <w:r w:rsidRPr="00910F1B">
        <w:rPr>
          <w:rFonts w:ascii="Roboto" w:hAnsi="Roboto"/>
        </w:rPr>
        <w:t>/7230, 7300, 7310, 7340, 7510</w:t>
      </w:r>
    </w:p>
    <w:p w14:paraId="0E65A306" w14:textId="77777777" w:rsidR="00910F1B" w:rsidRPr="00910F1B" w:rsidRDefault="00000000" w:rsidP="00910F1B">
      <w:pPr>
        <w:tabs>
          <w:tab w:val="left" w:pos="3557"/>
        </w:tabs>
        <w:rPr>
          <w:rFonts w:ascii="Roboto" w:hAnsi="Roboto"/>
          <w:b/>
          <w:bCs/>
        </w:rPr>
      </w:pPr>
      <w:r>
        <w:rPr>
          <w:rFonts w:ascii="Roboto" w:hAnsi="Roboto"/>
        </w:rPr>
        <w:pict w14:anchorId="5A342C8A">
          <v:rect id="_x0000_i1036" style="width:0;height:1.5pt" o:hralign="center" o:hrstd="t" o:hr="t" fillcolor="#a0a0a0" stroked="f"/>
        </w:pict>
      </w:r>
    </w:p>
    <w:p w14:paraId="7A69FCAF" w14:textId="0ADFFBCB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</w:p>
    <w:p w14:paraId="4F0FCD1E" w14:textId="6D9F61E2" w:rsidR="00910F1B" w:rsidRPr="00910F1B" w:rsidRDefault="00910F1B" w:rsidP="00910F1B">
      <w:pPr>
        <w:tabs>
          <w:tab w:val="left" w:pos="3557"/>
        </w:tabs>
        <w:rPr>
          <w:rFonts w:ascii="Roboto" w:hAnsi="Roboto"/>
          <w:b/>
          <w:bCs/>
        </w:rPr>
      </w:pPr>
      <w:r w:rsidRPr="00910F1B">
        <w:rPr>
          <w:rFonts w:ascii="Roboto" w:hAnsi="Roboto"/>
          <w:b/>
          <w:bCs/>
        </w:rPr>
        <w:lastRenderedPageBreak/>
        <w:t>XIV. Annual Acknowledgement</w:t>
      </w:r>
    </w:p>
    <w:p w14:paraId="2C3CE85E" w14:textId="7A85FEFF" w:rsidR="00910F1B" w:rsidRPr="00910F1B" w:rsidRDefault="00910F1B" w:rsidP="00910F1B">
      <w:pPr>
        <w:tabs>
          <w:tab w:val="left" w:pos="3557"/>
        </w:tabs>
        <w:rPr>
          <w:rFonts w:ascii="Roboto" w:hAnsi="Roboto"/>
        </w:rPr>
      </w:pPr>
      <w:r w:rsidRPr="00910F1B">
        <w:rPr>
          <w:rFonts w:ascii="Roboto" w:hAnsi="Roboto"/>
        </w:rPr>
        <w:t>All staff must review this policy annually and sign an acknowledgment. Records of compliance are kept in HR records.</w:t>
      </w:r>
    </w:p>
    <w:p w14:paraId="412F2DCB" w14:textId="0FCFFAB2" w:rsidR="006E771B" w:rsidRPr="00910F1B" w:rsidRDefault="006E771B" w:rsidP="006E771B">
      <w:pPr>
        <w:tabs>
          <w:tab w:val="left" w:pos="3557"/>
        </w:tabs>
        <w:rPr>
          <w:rFonts w:ascii="Roboto" w:hAnsi="Roboto"/>
        </w:rPr>
      </w:pPr>
    </w:p>
    <w:p w14:paraId="35645A51" w14:textId="6A6FCD49" w:rsidR="006E771B" w:rsidRPr="00910F1B" w:rsidRDefault="006E771B" w:rsidP="006E771B">
      <w:pPr>
        <w:tabs>
          <w:tab w:val="left" w:pos="3557"/>
        </w:tabs>
        <w:rPr>
          <w:rFonts w:ascii="Roboto" w:hAnsi="Roboto"/>
        </w:rPr>
      </w:pPr>
    </w:p>
    <w:p w14:paraId="65E9A8E5" w14:textId="0C4C347E" w:rsidR="006E771B" w:rsidRPr="00910F1B" w:rsidRDefault="006E771B" w:rsidP="006E771B">
      <w:pPr>
        <w:tabs>
          <w:tab w:val="left" w:pos="3557"/>
        </w:tabs>
        <w:rPr>
          <w:rFonts w:ascii="Roboto" w:hAnsi="Roboto"/>
        </w:rPr>
      </w:pPr>
    </w:p>
    <w:p w14:paraId="5001405E" w14:textId="22F3BE83" w:rsidR="006E771B" w:rsidRPr="00910F1B" w:rsidRDefault="006E771B" w:rsidP="006E771B">
      <w:pPr>
        <w:rPr>
          <w:rFonts w:ascii="Roboto" w:hAnsi="Roboto"/>
        </w:rPr>
      </w:pPr>
    </w:p>
    <w:p w14:paraId="5B0F348F" w14:textId="77777777" w:rsidR="006E771B" w:rsidRPr="00910F1B" w:rsidRDefault="006E771B" w:rsidP="006E771B">
      <w:pPr>
        <w:rPr>
          <w:rFonts w:ascii="Roboto" w:hAnsi="Roboto"/>
        </w:rPr>
      </w:pPr>
    </w:p>
    <w:p w14:paraId="716026B1" w14:textId="77777777" w:rsidR="006E771B" w:rsidRPr="00910F1B" w:rsidRDefault="006E771B" w:rsidP="006E771B">
      <w:pPr>
        <w:rPr>
          <w:rFonts w:ascii="Roboto" w:hAnsi="Roboto"/>
        </w:rPr>
      </w:pPr>
    </w:p>
    <w:p w14:paraId="10B93EDA" w14:textId="77777777" w:rsidR="006E771B" w:rsidRPr="00910F1B" w:rsidRDefault="006E771B" w:rsidP="006E771B">
      <w:pPr>
        <w:rPr>
          <w:rFonts w:ascii="Roboto" w:hAnsi="Roboto"/>
        </w:rPr>
      </w:pPr>
    </w:p>
    <w:p w14:paraId="2DACF010" w14:textId="77777777" w:rsidR="006E771B" w:rsidRPr="00910F1B" w:rsidRDefault="006E771B" w:rsidP="006E771B">
      <w:pPr>
        <w:rPr>
          <w:rFonts w:ascii="Roboto" w:hAnsi="Roboto"/>
        </w:rPr>
      </w:pPr>
    </w:p>
    <w:p w14:paraId="5E82587F" w14:textId="77777777" w:rsidR="006E771B" w:rsidRPr="00910F1B" w:rsidRDefault="006E771B" w:rsidP="006E771B">
      <w:pPr>
        <w:rPr>
          <w:rFonts w:ascii="Roboto" w:hAnsi="Roboto"/>
        </w:rPr>
      </w:pPr>
    </w:p>
    <w:p w14:paraId="4989F34D" w14:textId="77777777" w:rsidR="006E771B" w:rsidRPr="00910F1B" w:rsidRDefault="006E771B" w:rsidP="006E771B">
      <w:pPr>
        <w:rPr>
          <w:rFonts w:ascii="Roboto" w:hAnsi="Roboto"/>
        </w:rPr>
      </w:pPr>
    </w:p>
    <w:p w14:paraId="4C47B1C8" w14:textId="77777777" w:rsidR="006E771B" w:rsidRPr="00910F1B" w:rsidRDefault="006E771B" w:rsidP="006E771B">
      <w:pPr>
        <w:rPr>
          <w:rFonts w:ascii="Roboto" w:hAnsi="Roboto"/>
        </w:rPr>
      </w:pPr>
    </w:p>
    <w:p w14:paraId="757C1334" w14:textId="77777777" w:rsidR="006E771B" w:rsidRPr="00910F1B" w:rsidRDefault="006E771B" w:rsidP="006E771B">
      <w:pPr>
        <w:rPr>
          <w:rFonts w:ascii="Roboto" w:hAnsi="Roboto"/>
        </w:rPr>
      </w:pPr>
    </w:p>
    <w:p w14:paraId="33F9B205" w14:textId="77777777" w:rsidR="006E771B" w:rsidRPr="00910F1B" w:rsidRDefault="006E771B" w:rsidP="006E771B">
      <w:pPr>
        <w:rPr>
          <w:rFonts w:ascii="Roboto" w:hAnsi="Roboto"/>
        </w:rPr>
      </w:pPr>
    </w:p>
    <w:p w14:paraId="0D2F34AC" w14:textId="77777777" w:rsidR="006E771B" w:rsidRPr="00910F1B" w:rsidRDefault="006E771B" w:rsidP="006E771B">
      <w:pPr>
        <w:rPr>
          <w:rFonts w:ascii="Roboto" w:hAnsi="Roboto"/>
        </w:rPr>
      </w:pPr>
    </w:p>
    <w:p w14:paraId="67046F91" w14:textId="77777777" w:rsidR="006E771B" w:rsidRPr="00910F1B" w:rsidRDefault="006E771B" w:rsidP="006E771B">
      <w:pPr>
        <w:rPr>
          <w:rFonts w:ascii="Roboto" w:hAnsi="Roboto"/>
        </w:rPr>
      </w:pPr>
    </w:p>
    <w:p w14:paraId="3038F9A6" w14:textId="77777777" w:rsidR="006E771B" w:rsidRDefault="006E771B" w:rsidP="006E771B">
      <w:pPr>
        <w:rPr>
          <w:rFonts w:ascii="Roboto" w:hAnsi="Roboto"/>
        </w:rPr>
      </w:pPr>
    </w:p>
    <w:p w14:paraId="13A1914E" w14:textId="77777777" w:rsidR="009464F2" w:rsidRDefault="009464F2" w:rsidP="006E771B">
      <w:pPr>
        <w:rPr>
          <w:rFonts w:ascii="Roboto" w:hAnsi="Roboto"/>
        </w:rPr>
      </w:pPr>
    </w:p>
    <w:p w14:paraId="2F193C53" w14:textId="77777777" w:rsidR="009464F2" w:rsidRDefault="009464F2" w:rsidP="006E771B">
      <w:pPr>
        <w:rPr>
          <w:rFonts w:ascii="Roboto" w:hAnsi="Roboto"/>
        </w:rPr>
      </w:pPr>
    </w:p>
    <w:p w14:paraId="12A2767A" w14:textId="77777777" w:rsidR="009464F2" w:rsidRDefault="009464F2" w:rsidP="006E771B">
      <w:pPr>
        <w:rPr>
          <w:rFonts w:ascii="Roboto" w:hAnsi="Roboto"/>
        </w:rPr>
      </w:pPr>
    </w:p>
    <w:p w14:paraId="2C91AAD1" w14:textId="77777777" w:rsidR="009464F2" w:rsidRDefault="009464F2" w:rsidP="006E771B">
      <w:pPr>
        <w:rPr>
          <w:rFonts w:ascii="Roboto" w:hAnsi="Roboto"/>
        </w:rPr>
      </w:pPr>
    </w:p>
    <w:p w14:paraId="63F77239" w14:textId="77777777" w:rsidR="009464F2" w:rsidRDefault="009464F2" w:rsidP="006E771B">
      <w:pPr>
        <w:rPr>
          <w:rFonts w:ascii="Roboto" w:hAnsi="Roboto"/>
        </w:rPr>
      </w:pPr>
    </w:p>
    <w:p w14:paraId="5C1D00E8" w14:textId="77777777" w:rsidR="009464F2" w:rsidRPr="00910F1B" w:rsidRDefault="009464F2" w:rsidP="006E771B">
      <w:pPr>
        <w:rPr>
          <w:rFonts w:ascii="Roboto" w:hAnsi="Roboto"/>
        </w:rPr>
      </w:pPr>
    </w:p>
    <w:p w14:paraId="78FE3118" w14:textId="61098612" w:rsidR="000969A1" w:rsidRPr="00910F1B" w:rsidRDefault="000969A1" w:rsidP="008A7926">
      <w:pPr>
        <w:rPr>
          <w:rFonts w:ascii="Roboto" w:hAnsi="Roboto"/>
        </w:rPr>
      </w:pPr>
    </w:p>
    <w:sectPr w:rsidR="000969A1" w:rsidRPr="00910F1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60F0" w14:textId="77777777" w:rsidR="0056598F" w:rsidRDefault="0056598F" w:rsidP="00F50C95">
      <w:pPr>
        <w:spacing w:after="0" w:line="240" w:lineRule="auto"/>
      </w:pPr>
      <w:r>
        <w:separator/>
      </w:r>
    </w:p>
  </w:endnote>
  <w:endnote w:type="continuationSeparator" w:id="0">
    <w:p w14:paraId="30BAAA96" w14:textId="77777777" w:rsidR="0056598F" w:rsidRDefault="0056598F" w:rsidP="00F5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E41A" w14:textId="596FBA1C" w:rsidR="00F50C95" w:rsidRDefault="00F50C95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75593081" w14:textId="3B8A6D61" w:rsidR="00F50C95" w:rsidRDefault="00F50C95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02232025</w:t>
    </w:r>
  </w:p>
  <w:p w14:paraId="495922E3" w14:textId="4393139C" w:rsidR="00F50C95" w:rsidRPr="00F50C95" w:rsidRDefault="00F50C95">
    <w:pPr>
      <w:pStyle w:val="Footer"/>
      <w:rPr>
        <w:rFonts w:ascii="Roboto" w:hAnsi="Roboto"/>
        <w:sz w:val="16"/>
        <w:szCs w:val="16"/>
      </w:rPr>
    </w:pPr>
    <w:r w:rsidRPr="00F50C95">
      <w:rPr>
        <w:rFonts w:ascii="Roboto" w:hAnsi="Roboto"/>
        <w:sz w:val="16"/>
        <w:szCs w:val="16"/>
      </w:rPr>
      <w:t xml:space="preserve">Page </w:t>
    </w:r>
    <w:r w:rsidRPr="00F50C95">
      <w:rPr>
        <w:rFonts w:ascii="Roboto" w:hAnsi="Roboto"/>
        <w:b/>
        <w:bCs/>
        <w:sz w:val="16"/>
        <w:szCs w:val="16"/>
      </w:rPr>
      <w:fldChar w:fldCharType="begin"/>
    </w:r>
    <w:r w:rsidRPr="00F50C95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F50C95">
      <w:rPr>
        <w:rFonts w:ascii="Roboto" w:hAnsi="Roboto"/>
        <w:b/>
        <w:bCs/>
        <w:sz w:val="16"/>
        <w:szCs w:val="16"/>
      </w:rPr>
      <w:fldChar w:fldCharType="separate"/>
    </w:r>
    <w:r w:rsidRPr="00F50C95">
      <w:rPr>
        <w:rFonts w:ascii="Roboto" w:hAnsi="Roboto"/>
        <w:b/>
        <w:bCs/>
        <w:noProof/>
        <w:sz w:val="16"/>
        <w:szCs w:val="16"/>
      </w:rPr>
      <w:t>1</w:t>
    </w:r>
    <w:r w:rsidRPr="00F50C95">
      <w:rPr>
        <w:rFonts w:ascii="Roboto" w:hAnsi="Roboto"/>
        <w:b/>
        <w:bCs/>
        <w:sz w:val="16"/>
        <w:szCs w:val="16"/>
      </w:rPr>
      <w:fldChar w:fldCharType="end"/>
    </w:r>
    <w:r w:rsidRPr="00F50C95">
      <w:rPr>
        <w:rFonts w:ascii="Roboto" w:hAnsi="Roboto"/>
        <w:sz w:val="16"/>
        <w:szCs w:val="16"/>
      </w:rPr>
      <w:t xml:space="preserve"> of </w:t>
    </w:r>
    <w:r w:rsidRPr="00F50C95">
      <w:rPr>
        <w:rFonts w:ascii="Roboto" w:hAnsi="Roboto"/>
        <w:b/>
        <w:bCs/>
        <w:sz w:val="16"/>
        <w:szCs w:val="16"/>
      </w:rPr>
      <w:fldChar w:fldCharType="begin"/>
    </w:r>
    <w:r w:rsidRPr="00F50C95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F50C95">
      <w:rPr>
        <w:rFonts w:ascii="Roboto" w:hAnsi="Roboto"/>
        <w:b/>
        <w:bCs/>
        <w:sz w:val="16"/>
        <w:szCs w:val="16"/>
      </w:rPr>
      <w:fldChar w:fldCharType="separate"/>
    </w:r>
    <w:r w:rsidRPr="00F50C95">
      <w:rPr>
        <w:rFonts w:ascii="Roboto" w:hAnsi="Roboto"/>
        <w:b/>
        <w:bCs/>
        <w:noProof/>
        <w:sz w:val="16"/>
        <w:szCs w:val="16"/>
      </w:rPr>
      <w:t>2</w:t>
    </w:r>
    <w:r w:rsidRPr="00F50C95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C35A" w14:textId="77777777" w:rsidR="0056598F" w:rsidRDefault="0056598F" w:rsidP="00F50C95">
      <w:pPr>
        <w:spacing w:after="0" w:line="240" w:lineRule="auto"/>
      </w:pPr>
      <w:r>
        <w:separator/>
      </w:r>
    </w:p>
  </w:footnote>
  <w:footnote w:type="continuationSeparator" w:id="0">
    <w:p w14:paraId="05CFDDD8" w14:textId="77777777" w:rsidR="0056598F" w:rsidRDefault="0056598F" w:rsidP="00F5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027688"/>
      <w:docPartObj>
        <w:docPartGallery w:val="Watermarks"/>
        <w:docPartUnique/>
      </w:docPartObj>
    </w:sdtPr>
    <w:sdtContent>
      <w:p w14:paraId="79620C71" w14:textId="3080E54A" w:rsidR="00F50C95" w:rsidRDefault="00000000">
        <w:pPr>
          <w:pStyle w:val="Header"/>
        </w:pPr>
        <w:r>
          <w:rPr>
            <w:noProof/>
          </w:rPr>
          <w:pict w14:anchorId="49289A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5E2D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65338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25463"/>
    <w:multiLevelType w:val="multilevel"/>
    <w:tmpl w:val="338C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F7E67"/>
    <w:multiLevelType w:val="multilevel"/>
    <w:tmpl w:val="32F8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F713C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00D58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65D15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825C6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E2365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31948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028BE"/>
    <w:multiLevelType w:val="multilevel"/>
    <w:tmpl w:val="3DD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E69E3"/>
    <w:multiLevelType w:val="multilevel"/>
    <w:tmpl w:val="DAAA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170139">
    <w:abstractNumId w:val="3"/>
  </w:num>
  <w:num w:numId="2" w16cid:durableId="803818153">
    <w:abstractNumId w:val="10"/>
  </w:num>
  <w:num w:numId="3" w16cid:durableId="237713751">
    <w:abstractNumId w:val="8"/>
  </w:num>
  <w:num w:numId="4" w16cid:durableId="207498919">
    <w:abstractNumId w:val="9"/>
  </w:num>
  <w:num w:numId="5" w16cid:durableId="1263958139">
    <w:abstractNumId w:val="11"/>
  </w:num>
  <w:num w:numId="6" w16cid:durableId="1456172347">
    <w:abstractNumId w:val="4"/>
  </w:num>
  <w:num w:numId="7" w16cid:durableId="582884182">
    <w:abstractNumId w:val="2"/>
  </w:num>
  <w:num w:numId="8" w16cid:durableId="1613394973">
    <w:abstractNumId w:val="7"/>
  </w:num>
  <w:num w:numId="9" w16cid:durableId="1266427284">
    <w:abstractNumId w:val="6"/>
  </w:num>
  <w:num w:numId="10" w16cid:durableId="243297331">
    <w:abstractNumId w:val="5"/>
  </w:num>
  <w:num w:numId="11" w16cid:durableId="1617982839">
    <w:abstractNumId w:val="1"/>
  </w:num>
  <w:num w:numId="12" w16cid:durableId="85114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1B"/>
    <w:rsid w:val="000632FE"/>
    <w:rsid w:val="000969A1"/>
    <w:rsid w:val="0013032C"/>
    <w:rsid w:val="00137AB4"/>
    <w:rsid w:val="001661CF"/>
    <w:rsid w:val="00196118"/>
    <w:rsid w:val="00220668"/>
    <w:rsid w:val="00294282"/>
    <w:rsid w:val="003A62D4"/>
    <w:rsid w:val="00415024"/>
    <w:rsid w:val="00432FF9"/>
    <w:rsid w:val="0056598F"/>
    <w:rsid w:val="006004F0"/>
    <w:rsid w:val="00601E01"/>
    <w:rsid w:val="006E10ED"/>
    <w:rsid w:val="006E771B"/>
    <w:rsid w:val="006F2EBB"/>
    <w:rsid w:val="00744E02"/>
    <w:rsid w:val="007B3F76"/>
    <w:rsid w:val="008971E3"/>
    <w:rsid w:val="008A7926"/>
    <w:rsid w:val="00910F1B"/>
    <w:rsid w:val="009464F2"/>
    <w:rsid w:val="00946A49"/>
    <w:rsid w:val="00980BBB"/>
    <w:rsid w:val="00A5680D"/>
    <w:rsid w:val="00B3205B"/>
    <w:rsid w:val="00BB479C"/>
    <w:rsid w:val="00CF080C"/>
    <w:rsid w:val="00D24DFF"/>
    <w:rsid w:val="00F50C95"/>
    <w:rsid w:val="00F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E7FB2"/>
  <w15:chartTrackingRefBased/>
  <w15:docId w15:val="{E34FCF52-2450-4087-8E03-1EDBC5E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1B"/>
  </w:style>
  <w:style w:type="paragraph" w:styleId="Heading1">
    <w:name w:val="heading 1"/>
    <w:basedOn w:val="Normal"/>
    <w:next w:val="Normal"/>
    <w:link w:val="Heading1Char"/>
    <w:uiPriority w:val="9"/>
    <w:qFormat/>
    <w:rsid w:val="006E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71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E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0F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95"/>
  </w:style>
  <w:style w:type="paragraph" w:styleId="Footer">
    <w:name w:val="footer"/>
    <w:basedOn w:val="Normal"/>
    <w:link w:val="FooterChar"/>
    <w:uiPriority w:val="99"/>
    <w:unhideWhenUsed/>
    <w:rsid w:val="00F5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pi.nc.gov/discipline-data-collecting-and-reporting-procedures-manual-august-2023-2024/open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pschools.net/page/safety-and-security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crcas.ed.gov/sites/default/files/ocr-letters-and-agreements/11221543-b.pdf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e-docs.s3.us-east-1.amazonaws.com/documents/asset/uploaded_file/3667/NCPS/4100668/Presentation-_Title_IX_and_Dress_Code_4864-0395-6110.1.pdf?utm_source=chatgp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40DA-A7E1-48AE-A222-70965F8D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22</cp:revision>
  <dcterms:created xsi:type="dcterms:W3CDTF">2025-06-20T18:59:00Z</dcterms:created>
  <dcterms:modified xsi:type="dcterms:W3CDTF">2025-06-26T14:20:00Z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2025-06-20T18:32:10Z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f5afbb77-a073-4abd-a9b0-7cf3f9eede37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