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B1AFC43" w:rsidR="00151D15" w:rsidRDefault="00D41762" w:rsidP="00151D15">
      <w:pPr>
        <w:tabs>
          <w:tab w:val="left" w:pos="4063"/>
        </w:tabs>
        <w:rPr>
          <w:rFonts w:ascii="Roboto" w:hAnsi="Roboto"/>
        </w:rPr>
      </w:pPr>
      <w:r>
        <w:rPr>
          <w:rFonts w:ascii="Roboto" w:hAnsi="Roboto"/>
        </w:rPr>
        <w:t>Non-Discrimination and Grievance Policy 1730/4022/7231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6735A7A" w14:textId="24940166" w:rsidR="0015384C" w:rsidRDefault="00D41762" w:rsidP="00C909C1">
      <w:pPr>
        <w:tabs>
          <w:tab w:val="left" w:pos="4063"/>
        </w:tabs>
        <w:rPr>
          <w:rFonts w:ascii="Roboto" w:hAnsi="Roboto"/>
        </w:rPr>
      </w:pPr>
      <w:r>
        <w:rPr>
          <w:rFonts w:ascii="Roboto" w:hAnsi="Roboto"/>
        </w:rPr>
        <w:t>ENCSD is committed to providing a fair, respectful, and accessible workplace for all employees</w:t>
      </w:r>
      <w:r w:rsidR="00C909C1">
        <w:rPr>
          <w:rFonts w:ascii="Roboto" w:hAnsi="Roboto"/>
        </w:rPr>
        <w:t>.</w:t>
      </w:r>
      <w:r>
        <w:rPr>
          <w:rFonts w:ascii="Roboto" w:hAnsi="Roboto"/>
        </w:rPr>
        <w:t xml:space="preserve">  Discrimination based on disability is strictly prohibited</w:t>
      </w:r>
      <w:r w:rsidR="00464C02">
        <w:rPr>
          <w:rFonts w:ascii="Roboto" w:hAnsi="Roboto"/>
        </w:rPr>
        <w:t>, and grievance procedures are available in compliance with the Americans with Disabilities Act 9ADA) and Section 504 of the Rehabilitation Act.</w:t>
      </w:r>
    </w:p>
    <w:p w14:paraId="11455DDB" w14:textId="73271072" w:rsidR="00C909C1" w:rsidRDefault="00C909C1" w:rsidP="00C909C1">
      <w:pPr>
        <w:tabs>
          <w:tab w:val="left" w:pos="4063"/>
        </w:tabs>
        <w:rPr>
          <w:rFonts w:ascii="Roboto" w:hAnsi="Roboto"/>
        </w:rPr>
      </w:pPr>
      <w:r>
        <w:rPr>
          <w:rFonts w:ascii="Roboto" w:hAnsi="Roboto"/>
        </w:rPr>
        <w:t>Key points include:</w:t>
      </w:r>
    </w:p>
    <w:p w14:paraId="421A8F19" w14:textId="43BE6FD9" w:rsidR="00684A87" w:rsidRDefault="00464C02" w:rsidP="00C909C1">
      <w:pPr>
        <w:pStyle w:val="ListParagraph"/>
        <w:numPr>
          <w:ilvl w:val="0"/>
          <w:numId w:val="7"/>
        </w:numPr>
        <w:tabs>
          <w:tab w:val="left" w:pos="4063"/>
        </w:tabs>
        <w:rPr>
          <w:rFonts w:ascii="Roboto" w:hAnsi="Roboto"/>
        </w:rPr>
      </w:pPr>
      <w:r>
        <w:rPr>
          <w:rFonts w:ascii="Roboto" w:hAnsi="Roboto"/>
          <w:b/>
          <w:bCs/>
        </w:rPr>
        <w:t xml:space="preserve">Who it Covers: </w:t>
      </w:r>
      <w:r w:rsidR="00AE00E1">
        <w:rPr>
          <w:rFonts w:ascii="Roboto" w:hAnsi="Roboto"/>
        </w:rPr>
        <w:t>All permanent, probationary, temporary, and contracted employees.  Students and parents/guardians have separate reporting procedures</w:t>
      </w:r>
      <w:r w:rsidR="00684A87">
        <w:rPr>
          <w:rFonts w:ascii="Roboto" w:hAnsi="Roboto"/>
        </w:rPr>
        <w:t>.</w:t>
      </w:r>
    </w:p>
    <w:p w14:paraId="517AF4BB" w14:textId="17F423AF" w:rsidR="00AE00E1" w:rsidRDefault="00642F06" w:rsidP="00C909C1">
      <w:pPr>
        <w:pStyle w:val="ListParagraph"/>
        <w:numPr>
          <w:ilvl w:val="0"/>
          <w:numId w:val="7"/>
        </w:numPr>
        <w:tabs>
          <w:tab w:val="left" w:pos="4063"/>
        </w:tabs>
        <w:rPr>
          <w:rFonts w:ascii="Roboto" w:hAnsi="Roboto"/>
        </w:rPr>
      </w:pPr>
      <w:r>
        <w:rPr>
          <w:rFonts w:ascii="Roboto" w:hAnsi="Roboto"/>
          <w:b/>
          <w:bCs/>
        </w:rPr>
        <w:t>What You Can Report:</w:t>
      </w:r>
      <w:r>
        <w:rPr>
          <w:rFonts w:ascii="Roboto" w:hAnsi="Roboto"/>
        </w:rPr>
        <w:t xml:space="preserve"> Disability discrimination, denial of reasonable accommodations, harassment or bullying, unsafe working conditions, or vio</w:t>
      </w:r>
      <w:r w:rsidR="00126CB9">
        <w:rPr>
          <w:rFonts w:ascii="Roboto" w:hAnsi="Roboto"/>
        </w:rPr>
        <w:t>l</w:t>
      </w:r>
      <w:r>
        <w:rPr>
          <w:rFonts w:ascii="Roboto" w:hAnsi="Roboto"/>
        </w:rPr>
        <w:t>ations of ADA/Section 504.</w:t>
      </w:r>
    </w:p>
    <w:p w14:paraId="61478F19" w14:textId="495D362C" w:rsidR="00642F06" w:rsidRPr="00126CB9" w:rsidRDefault="00126CB9" w:rsidP="00C909C1">
      <w:pPr>
        <w:pStyle w:val="ListParagraph"/>
        <w:numPr>
          <w:ilvl w:val="0"/>
          <w:numId w:val="7"/>
        </w:numPr>
        <w:tabs>
          <w:tab w:val="left" w:pos="4063"/>
        </w:tabs>
        <w:rPr>
          <w:rFonts w:ascii="Roboto" w:hAnsi="Roboto"/>
        </w:rPr>
      </w:pPr>
      <w:r>
        <w:rPr>
          <w:rFonts w:ascii="Roboto" w:hAnsi="Roboto"/>
          <w:b/>
          <w:bCs/>
        </w:rPr>
        <w:t>Grievance Process:</w:t>
      </w:r>
    </w:p>
    <w:p w14:paraId="68745D91" w14:textId="66792210" w:rsidR="00126CB9" w:rsidRDefault="00126CB9" w:rsidP="00126CB9">
      <w:pPr>
        <w:pStyle w:val="ListParagraph"/>
        <w:numPr>
          <w:ilvl w:val="1"/>
          <w:numId w:val="7"/>
        </w:numPr>
        <w:tabs>
          <w:tab w:val="left" w:pos="4063"/>
        </w:tabs>
        <w:rPr>
          <w:rFonts w:ascii="Roboto" w:hAnsi="Roboto"/>
        </w:rPr>
      </w:pPr>
      <w:r>
        <w:rPr>
          <w:rFonts w:ascii="Roboto" w:hAnsi="Roboto"/>
          <w:b/>
          <w:bCs/>
        </w:rPr>
        <w:t xml:space="preserve">Step 1 – Informal Resolution: </w:t>
      </w:r>
      <w:r>
        <w:rPr>
          <w:rFonts w:ascii="Roboto" w:hAnsi="Roboto"/>
        </w:rPr>
        <w:t>Discuss concerns with your supervisor within 15 working days; supervisor documents and attempts resolution.</w:t>
      </w:r>
    </w:p>
    <w:p w14:paraId="7824E076" w14:textId="29DE176D" w:rsidR="00126CB9" w:rsidRDefault="00126CB9" w:rsidP="00126CB9">
      <w:pPr>
        <w:pStyle w:val="ListParagraph"/>
        <w:numPr>
          <w:ilvl w:val="1"/>
          <w:numId w:val="7"/>
        </w:numPr>
        <w:tabs>
          <w:tab w:val="left" w:pos="4063"/>
        </w:tabs>
        <w:rPr>
          <w:rFonts w:ascii="Roboto" w:hAnsi="Roboto"/>
        </w:rPr>
      </w:pPr>
      <w:r>
        <w:rPr>
          <w:rFonts w:ascii="Roboto" w:hAnsi="Roboto"/>
          <w:b/>
          <w:bCs/>
        </w:rPr>
        <w:t>Step 2 –</w:t>
      </w:r>
      <w:r>
        <w:rPr>
          <w:rFonts w:ascii="Roboto" w:hAnsi="Roboto"/>
        </w:rPr>
        <w:t xml:space="preserve"> </w:t>
      </w:r>
      <w:r>
        <w:rPr>
          <w:rFonts w:ascii="Roboto" w:hAnsi="Roboto"/>
          <w:b/>
          <w:bCs/>
        </w:rPr>
        <w:t xml:space="preserve">Formal Written Grievance: </w:t>
      </w:r>
      <w:r w:rsidR="00EA2E6E">
        <w:rPr>
          <w:rFonts w:ascii="Roboto" w:hAnsi="Roboto"/>
        </w:rPr>
        <w:t>Submit to HR within 10 working days if unresolved, including nature of complaint, evidence, and requested accommodations.</w:t>
      </w:r>
    </w:p>
    <w:p w14:paraId="637502DC" w14:textId="5850E770" w:rsidR="00EA2E6E" w:rsidRDefault="00EA2E6E" w:rsidP="00126CB9">
      <w:pPr>
        <w:pStyle w:val="ListParagraph"/>
        <w:numPr>
          <w:ilvl w:val="1"/>
          <w:numId w:val="7"/>
        </w:numPr>
        <w:tabs>
          <w:tab w:val="left" w:pos="4063"/>
        </w:tabs>
        <w:rPr>
          <w:rFonts w:ascii="Roboto" w:hAnsi="Roboto"/>
        </w:rPr>
      </w:pPr>
      <w:r>
        <w:rPr>
          <w:rFonts w:ascii="Roboto" w:hAnsi="Roboto"/>
          <w:b/>
          <w:bCs/>
        </w:rPr>
        <w:t>Step 3 –</w:t>
      </w:r>
      <w:r>
        <w:rPr>
          <w:rFonts w:ascii="Roboto" w:hAnsi="Roboto"/>
        </w:rPr>
        <w:t xml:space="preserve"> </w:t>
      </w:r>
      <w:r>
        <w:rPr>
          <w:rFonts w:ascii="Roboto" w:hAnsi="Roboto"/>
          <w:b/>
          <w:bCs/>
        </w:rPr>
        <w:t xml:space="preserve">HR Investigation: </w:t>
      </w:r>
      <w:r>
        <w:rPr>
          <w:rFonts w:ascii="Roboto" w:hAnsi="Roboto"/>
        </w:rPr>
        <w:t>Meeting within 5 working days, confidential investigation completed within 30 days, written decision within 10 days after conclusion.</w:t>
      </w:r>
    </w:p>
    <w:p w14:paraId="4518E9E2" w14:textId="2517F416" w:rsidR="00EA2E6E" w:rsidRDefault="00EA2E6E" w:rsidP="00EA2E6E">
      <w:pPr>
        <w:pStyle w:val="ListParagraph"/>
        <w:numPr>
          <w:ilvl w:val="1"/>
          <w:numId w:val="7"/>
        </w:numPr>
        <w:tabs>
          <w:tab w:val="left" w:pos="4063"/>
        </w:tabs>
        <w:rPr>
          <w:rFonts w:ascii="Roboto" w:hAnsi="Roboto"/>
        </w:rPr>
      </w:pPr>
      <w:r>
        <w:rPr>
          <w:rFonts w:ascii="Roboto" w:hAnsi="Roboto"/>
          <w:b/>
          <w:bCs/>
        </w:rPr>
        <w:lastRenderedPageBreak/>
        <w:t>Step 4 –</w:t>
      </w:r>
      <w:r>
        <w:rPr>
          <w:rFonts w:ascii="Roboto" w:hAnsi="Roboto"/>
        </w:rPr>
        <w:t xml:space="preserve"> </w:t>
      </w:r>
      <w:r>
        <w:rPr>
          <w:rFonts w:ascii="Roboto" w:hAnsi="Roboto"/>
          <w:b/>
          <w:bCs/>
        </w:rPr>
        <w:t xml:space="preserve">Appeal: </w:t>
      </w:r>
      <w:r>
        <w:rPr>
          <w:rFonts w:ascii="Roboto" w:hAnsi="Roboto"/>
        </w:rPr>
        <w:t>Submit written appeal to Superintendent within 10 days; final ruling within 15 working days.</w:t>
      </w:r>
    </w:p>
    <w:p w14:paraId="2E8F382B" w14:textId="01EA0609" w:rsidR="00EA2E6E" w:rsidRDefault="00EA2E6E" w:rsidP="00EA2E6E">
      <w:pPr>
        <w:pStyle w:val="ListParagraph"/>
        <w:numPr>
          <w:ilvl w:val="0"/>
          <w:numId w:val="7"/>
        </w:numPr>
        <w:tabs>
          <w:tab w:val="left" w:pos="4063"/>
        </w:tabs>
        <w:rPr>
          <w:rFonts w:ascii="Roboto" w:hAnsi="Roboto"/>
        </w:rPr>
      </w:pPr>
      <w:r>
        <w:rPr>
          <w:rFonts w:ascii="Roboto" w:hAnsi="Roboto"/>
          <w:b/>
          <w:bCs/>
        </w:rPr>
        <w:t xml:space="preserve">Critical Protections: </w:t>
      </w:r>
      <w:r>
        <w:rPr>
          <w:rFonts w:ascii="Roboto" w:hAnsi="Roboto"/>
        </w:rPr>
        <w:t>Non-</w:t>
      </w:r>
      <w:r w:rsidR="002D5BBC">
        <w:rPr>
          <w:rFonts w:ascii="Roboto" w:hAnsi="Roboto"/>
        </w:rPr>
        <w:t>retaliation</w:t>
      </w:r>
      <w:r>
        <w:rPr>
          <w:rFonts w:ascii="Roboto" w:hAnsi="Roboto"/>
        </w:rPr>
        <w:t xml:space="preserve"> for good-faith grievance participation; </w:t>
      </w:r>
      <w:r w:rsidR="002D5BBC">
        <w:rPr>
          <w:rFonts w:ascii="Roboto" w:hAnsi="Roboto"/>
        </w:rPr>
        <w:t>confidentiality</w:t>
      </w:r>
      <w:r>
        <w:rPr>
          <w:rFonts w:ascii="Roboto" w:hAnsi="Roboto"/>
        </w:rPr>
        <w:t xml:space="preserve"> maintained except as required by law; </w:t>
      </w:r>
      <w:r w:rsidR="002D5BBC">
        <w:rPr>
          <w:rFonts w:ascii="Roboto" w:hAnsi="Roboto"/>
        </w:rPr>
        <w:t>accessibility</w:t>
      </w:r>
      <w:r>
        <w:rPr>
          <w:rFonts w:ascii="Roboto" w:hAnsi="Roboto"/>
        </w:rPr>
        <w:t xml:space="preserve"> accommodations provide throughout the process.</w:t>
      </w:r>
    </w:p>
    <w:p w14:paraId="0B1EF3E9" w14:textId="39F6C2F9" w:rsidR="00EA2E6E" w:rsidRDefault="00EA2E6E" w:rsidP="00EA2E6E">
      <w:pPr>
        <w:pStyle w:val="ListParagraph"/>
        <w:numPr>
          <w:ilvl w:val="0"/>
          <w:numId w:val="7"/>
        </w:numPr>
        <w:tabs>
          <w:tab w:val="left" w:pos="4063"/>
        </w:tabs>
        <w:rPr>
          <w:rFonts w:ascii="Roboto" w:hAnsi="Roboto"/>
        </w:rPr>
      </w:pPr>
      <w:r>
        <w:rPr>
          <w:rFonts w:ascii="Roboto" w:hAnsi="Roboto"/>
          <w:b/>
          <w:bCs/>
        </w:rPr>
        <w:t>Supervisor Responsibilities:</w:t>
      </w:r>
      <w:r>
        <w:rPr>
          <w:rFonts w:ascii="Roboto" w:hAnsi="Roboto"/>
        </w:rPr>
        <w:t xml:space="preserve"> </w:t>
      </w:r>
      <w:r w:rsidR="002D5BBC">
        <w:rPr>
          <w:rFonts w:ascii="Roboto" w:hAnsi="Roboto"/>
        </w:rPr>
        <w:t>Document accommodation request, ensure immediate HR referral, enforce non-retaliation compliance.</w:t>
      </w:r>
    </w:p>
    <w:p w14:paraId="6304DAA2" w14:textId="5E541EDF" w:rsidR="002D5BBC" w:rsidRPr="002D5BBC" w:rsidRDefault="002D5BBC" w:rsidP="002D5BBC">
      <w:pPr>
        <w:pStyle w:val="ListParagraph"/>
        <w:numPr>
          <w:ilvl w:val="0"/>
          <w:numId w:val="7"/>
        </w:numPr>
        <w:tabs>
          <w:tab w:val="left" w:pos="4063"/>
        </w:tabs>
        <w:rPr>
          <w:rFonts w:ascii="Roboto" w:hAnsi="Roboto"/>
        </w:rPr>
      </w:pPr>
      <w:r>
        <w:rPr>
          <w:rFonts w:ascii="Roboto" w:hAnsi="Roboto"/>
          <w:b/>
          <w:bCs/>
        </w:rPr>
        <w:t>Recordkeeping:</w:t>
      </w:r>
      <w:r>
        <w:rPr>
          <w:rFonts w:ascii="Roboto" w:hAnsi="Roboto"/>
        </w:rPr>
        <w:t xml:space="preserve"> Grievance records retained in accordance with state and federal requirements, including ADA and OSHR policies.</w:t>
      </w:r>
    </w:p>
    <w:p w14:paraId="3DAC157D" w14:textId="7C2402F2" w:rsidR="00684A87" w:rsidRPr="00684A87" w:rsidRDefault="00684A87" w:rsidP="00684A87">
      <w:pPr>
        <w:tabs>
          <w:tab w:val="left" w:pos="4063"/>
        </w:tabs>
        <w:rPr>
          <w:rFonts w:ascii="Roboto" w:hAnsi="Roboto"/>
        </w:rPr>
      </w:pPr>
      <w:r>
        <w:rPr>
          <w:rFonts w:ascii="Roboto" w:hAnsi="Roboto"/>
        </w:rPr>
        <w:t xml:space="preserve">This policy ensures </w:t>
      </w:r>
      <w:r w:rsidR="00EC7674">
        <w:rPr>
          <w:rFonts w:ascii="Roboto" w:hAnsi="Roboto"/>
        </w:rPr>
        <w:t>that all employees have access to fair, accessible, and safe grievance procedures while maintaining compliance with federal and state law.</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705"/>
    <w:multiLevelType w:val="hybridMultilevel"/>
    <w:tmpl w:val="63E0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3"/>
  </w:num>
  <w:num w:numId="2" w16cid:durableId="1220674254">
    <w:abstractNumId w:val="6"/>
  </w:num>
  <w:num w:numId="3" w16cid:durableId="124930387">
    <w:abstractNumId w:val="4"/>
  </w:num>
  <w:num w:numId="4" w16cid:durableId="863522475">
    <w:abstractNumId w:val="0"/>
  </w:num>
  <w:num w:numId="5" w16cid:durableId="1645089224">
    <w:abstractNumId w:val="5"/>
  </w:num>
  <w:num w:numId="6" w16cid:durableId="1314218083">
    <w:abstractNumId w:val="2"/>
  </w:num>
  <w:num w:numId="7" w16cid:durableId="16453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1A9"/>
    <w:rsid w:val="000173F8"/>
    <w:rsid w:val="0002570A"/>
    <w:rsid w:val="000969A1"/>
    <w:rsid w:val="000F41DA"/>
    <w:rsid w:val="000F7C63"/>
    <w:rsid w:val="00103888"/>
    <w:rsid w:val="00111D0A"/>
    <w:rsid w:val="00126CB9"/>
    <w:rsid w:val="001473B0"/>
    <w:rsid w:val="00151D15"/>
    <w:rsid w:val="0015384C"/>
    <w:rsid w:val="00173D5C"/>
    <w:rsid w:val="00196118"/>
    <w:rsid w:val="001C7FA7"/>
    <w:rsid w:val="0020389A"/>
    <w:rsid w:val="00210EBD"/>
    <w:rsid w:val="00245DD5"/>
    <w:rsid w:val="002721EA"/>
    <w:rsid w:val="00275733"/>
    <w:rsid w:val="002D46E8"/>
    <w:rsid w:val="002D5BBC"/>
    <w:rsid w:val="003169FD"/>
    <w:rsid w:val="004062AB"/>
    <w:rsid w:val="0041354B"/>
    <w:rsid w:val="00464C02"/>
    <w:rsid w:val="00464C42"/>
    <w:rsid w:val="004B3924"/>
    <w:rsid w:val="004B6E10"/>
    <w:rsid w:val="004C2F37"/>
    <w:rsid w:val="004C3633"/>
    <w:rsid w:val="004D6B03"/>
    <w:rsid w:val="004E1874"/>
    <w:rsid w:val="00504EE2"/>
    <w:rsid w:val="00562584"/>
    <w:rsid w:val="005A4AA3"/>
    <w:rsid w:val="005B0B89"/>
    <w:rsid w:val="005D7AC8"/>
    <w:rsid w:val="005F282F"/>
    <w:rsid w:val="00601E01"/>
    <w:rsid w:val="00642F06"/>
    <w:rsid w:val="00657F3E"/>
    <w:rsid w:val="00670FCC"/>
    <w:rsid w:val="00684A87"/>
    <w:rsid w:val="00711CAB"/>
    <w:rsid w:val="00744E02"/>
    <w:rsid w:val="007954C8"/>
    <w:rsid w:val="007C0801"/>
    <w:rsid w:val="007C1E04"/>
    <w:rsid w:val="00881373"/>
    <w:rsid w:val="00882271"/>
    <w:rsid w:val="008C1FB5"/>
    <w:rsid w:val="008C63F2"/>
    <w:rsid w:val="008D22C6"/>
    <w:rsid w:val="008D39A6"/>
    <w:rsid w:val="00946A49"/>
    <w:rsid w:val="009B6218"/>
    <w:rsid w:val="009C78F9"/>
    <w:rsid w:val="009D0D25"/>
    <w:rsid w:val="009D23D7"/>
    <w:rsid w:val="009F020E"/>
    <w:rsid w:val="00A24AE0"/>
    <w:rsid w:val="00A9546F"/>
    <w:rsid w:val="00AC56EE"/>
    <w:rsid w:val="00AD2008"/>
    <w:rsid w:val="00AE00E1"/>
    <w:rsid w:val="00B604FB"/>
    <w:rsid w:val="00B634AD"/>
    <w:rsid w:val="00BB1178"/>
    <w:rsid w:val="00BC59CF"/>
    <w:rsid w:val="00BD0C5E"/>
    <w:rsid w:val="00C62327"/>
    <w:rsid w:val="00C909C1"/>
    <w:rsid w:val="00D41762"/>
    <w:rsid w:val="00DD3540"/>
    <w:rsid w:val="00E17369"/>
    <w:rsid w:val="00EA2E6E"/>
    <w:rsid w:val="00EC5780"/>
    <w:rsid w:val="00EC7674"/>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10</cp:revision>
  <dcterms:created xsi:type="dcterms:W3CDTF">2026-01-14T16:45:00Z</dcterms:created>
  <dcterms:modified xsi:type="dcterms:W3CDTF">2026-01-14T16:54:00Z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