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4CFC3" w14:textId="0AA5948B" w:rsidR="000969A1" w:rsidRPr="00832F2A" w:rsidRDefault="009750AC">
      <w:pPr>
        <w:rPr>
          <w:rFonts w:ascii="Roboto" w:hAnsi="Roboto"/>
        </w:rPr>
      </w:pPr>
      <w:r w:rsidRPr="00832F2A">
        <w:rPr>
          <w:rFonts w:ascii="Roboto" w:hAnsi="Roboto"/>
          <w:noProof/>
        </w:rPr>
        <mc:AlternateContent>
          <mc:Choice Requires="wps">
            <w:drawing>
              <wp:anchor distT="45720" distB="45720" distL="114300" distR="114300" simplePos="0" relativeHeight="251660288" behindDoc="0" locked="0" layoutInCell="1" allowOverlap="1" wp14:anchorId="0D404B27" wp14:editId="55DB884B">
                <wp:simplePos x="0" y="0"/>
                <wp:positionH relativeFrom="margin">
                  <wp:align>center</wp:align>
                </wp:positionH>
                <wp:positionV relativeFrom="paragraph">
                  <wp:posOffset>489585</wp:posOffset>
                </wp:positionV>
                <wp:extent cx="5878195"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8195" cy="1404620"/>
                        </a:xfrm>
                        <a:prstGeom prst="rect">
                          <a:avLst/>
                        </a:prstGeom>
                        <a:noFill/>
                        <a:ln w="9525">
                          <a:noFill/>
                          <a:miter lim="800000"/>
                          <a:headEnd/>
                          <a:tailEnd/>
                        </a:ln>
                      </wps:spPr>
                      <wps:txbx>
                        <w:txbxContent>
                          <w:p w14:paraId="4F20E9DC" w14:textId="3F906DE5" w:rsidR="009750AC" w:rsidRPr="009750AC" w:rsidRDefault="009750AC" w:rsidP="009750AC">
                            <w:pPr>
                              <w:spacing w:after="0" w:line="240" w:lineRule="auto"/>
                              <w:jc w:val="center"/>
                              <w:rPr>
                                <w:rFonts w:ascii="Roboto" w:hAnsi="Roboto"/>
                                <w:b/>
                                <w:bCs/>
                                <w:color w:val="124F1A" w:themeColor="accent3" w:themeShade="BF"/>
                                <w:sz w:val="32"/>
                                <w:szCs w:val="32"/>
                              </w:rPr>
                            </w:pPr>
                            <w:r w:rsidRPr="009750AC">
                              <w:rPr>
                                <w:rFonts w:ascii="Roboto" w:hAnsi="Roboto"/>
                                <w:b/>
                                <w:bCs/>
                                <w:color w:val="124F1A" w:themeColor="accent3" w:themeShade="BF"/>
                                <w:sz w:val="32"/>
                                <w:szCs w:val="32"/>
                              </w:rPr>
                              <w:t>Prohibition Against Discrimination, Harassment, and Bullying</w:t>
                            </w:r>
                          </w:p>
                          <w:p w14:paraId="56B940DB" w14:textId="493B329C" w:rsidR="009750AC" w:rsidRPr="009750AC" w:rsidRDefault="009750AC" w:rsidP="009750AC">
                            <w:pPr>
                              <w:spacing w:after="0" w:line="240" w:lineRule="auto"/>
                              <w:jc w:val="center"/>
                              <w:rPr>
                                <w:rFonts w:ascii="Roboto" w:hAnsi="Roboto"/>
                                <w:b/>
                                <w:bCs/>
                                <w:color w:val="124F1A" w:themeColor="accent3" w:themeShade="BF"/>
                                <w:sz w:val="32"/>
                                <w:szCs w:val="32"/>
                              </w:rPr>
                            </w:pPr>
                            <w:r w:rsidRPr="009750AC">
                              <w:rPr>
                                <w:rFonts w:ascii="Roboto" w:hAnsi="Roboto"/>
                                <w:b/>
                                <w:bCs/>
                                <w:color w:val="124F1A" w:themeColor="accent3" w:themeShade="BF"/>
                                <w:sz w:val="32"/>
                                <w:szCs w:val="32"/>
                              </w:rPr>
                              <w:t>Policy 1710/402</w:t>
                            </w:r>
                            <w:r w:rsidR="00CA5A38">
                              <w:rPr>
                                <w:rFonts w:ascii="Roboto" w:hAnsi="Roboto"/>
                                <w:b/>
                                <w:bCs/>
                                <w:color w:val="124F1A" w:themeColor="accent3" w:themeShade="BF"/>
                                <w:sz w:val="32"/>
                                <w:szCs w:val="32"/>
                              </w:rPr>
                              <w:t>0</w:t>
                            </w:r>
                            <w:r w:rsidRPr="009750AC">
                              <w:rPr>
                                <w:rFonts w:ascii="Roboto" w:hAnsi="Roboto"/>
                                <w:b/>
                                <w:bCs/>
                                <w:color w:val="124F1A" w:themeColor="accent3" w:themeShade="BF"/>
                                <w:sz w:val="32"/>
                                <w:szCs w:val="32"/>
                              </w:rPr>
                              <w:t>/7230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404B27" id="_x0000_t202" coordsize="21600,21600" o:spt="202" path="m,l,21600r21600,l21600,xe">
                <v:stroke joinstyle="miter"/>
                <v:path gradientshapeok="t" o:connecttype="rect"/>
              </v:shapetype>
              <v:shape id="Text Box 2" o:spid="_x0000_s1026" type="#_x0000_t202" style="position:absolute;margin-left:0;margin-top:38.55pt;width:462.85pt;height:110.6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" filled="f" stroked="f">
                <v:textbox style="mso-fit-shape-to-text:t">
                  <w:txbxContent>
                    <w:p w14:paraId="4F20E9DC" w14:textId="3F906DE5" w:rsidR="009750AC" w:rsidRPr="009750AC" w:rsidRDefault="009750AC" w:rsidP="009750AC">
                      <w:pPr>
                        <w:spacing w:after="0" w:line="240" w:lineRule="auto"/>
                        <w:jc w:val="center"/>
                        <w:rPr>
                          <w:rFonts w:ascii="Roboto" w:hAnsi="Roboto"/>
                          <w:b/>
                          <w:bCs/>
                          <w:color w:val="124F1A" w:themeColor="accent3" w:themeShade="BF"/>
                          <w:sz w:val="32"/>
                          <w:szCs w:val="32"/>
                        </w:rPr>
                      </w:pPr>
                      <w:r w:rsidRPr="009750AC">
                        <w:rPr>
                          <w:rFonts w:ascii="Roboto" w:hAnsi="Roboto"/>
                          <w:b/>
                          <w:bCs/>
                          <w:color w:val="124F1A" w:themeColor="accent3" w:themeShade="BF"/>
                          <w:sz w:val="32"/>
                          <w:szCs w:val="32"/>
                        </w:rPr>
                        <w:t>Prohibition Against Discrimination, Harassment, and Bullying</w:t>
                      </w:r>
                    </w:p>
                    <w:p w14:paraId="56B940DB" w14:textId="493B329C" w:rsidR="009750AC" w:rsidRPr="009750AC" w:rsidRDefault="009750AC" w:rsidP="009750AC">
                      <w:pPr>
                        <w:spacing w:after="0" w:line="240" w:lineRule="auto"/>
                        <w:jc w:val="center"/>
                        <w:rPr>
                          <w:rFonts w:ascii="Roboto" w:hAnsi="Roboto"/>
                          <w:b/>
                          <w:bCs/>
                          <w:color w:val="124F1A" w:themeColor="accent3" w:themeShade="BF"/>
                          <w:sz w:val="32"/>
                          <w:szCs w:val="32"/>
                        </w:rPr>
                      </w:pPr>
                      <w:r w:rsidRPr="009750AC">
                        <w:rPr>
                          <w:rFonts w:ascii="Roboto" w:hAnsi="Roboto"/>
                          <w:b/>
                          <w:bCs/>
                          <w:color w:val="124F1A" w:themeColor="accent3" w:themeShade="BF"/>
                          <w:sz w:val="32"/>
                          <w:szCs w:val="32"/>
                        </w:rPr>
                        <w:t>Policy 1710/402</w:t>
                      </w:r>
                      <w:r w:rsidR="00CA5A38">
                        <w:rPr>
                          <w:rFonts w:ascii="Roboto" w:hAnsi="Roboto"/>
                          <w:b/>
                          <w:bCs/>
                          <w:color w:val="124F1A" w:themeColor="accent3" w:themeShade="BF"/>
                          <w:sz w:val="32"/>
                          <w:szCs w:val="32"/>
                        </w:rPr>
                        <w:t>0</w:t>
                      </w:r>
                      <w:r w:rsidRPr="009750AC">
                        <w:rPr>
                          <w:rFonts w:ascii="Roboto" w:hAnsi="Roboto"/>
                          <w:b/>
                          <w:bCs/>
                          <w:color w:val="124F1A" w:themeColor="accent3" w:themeShade="BF"/>
                          <w:sz w:val="32"/>
                          <w:szCs w:val="32"/>
                        </w:rPr>
                        <w:t>/7230</w:t>
                      </w:r>
                    </w:p>
                  </w:txbxContent>
                </v:textbox>
                <w10:wrap type="square" anchorx="margin"/>
              </v:shape>
            </w:pict>
          </mc:Fallback>
        </mc:AlternateContent>
      </w:r>
      <w:r w:rsidRPr="00832F2A">
        <w:rPr>
          <w:rFonts w:ascii="Roboto" w:hAnsi="Roboto"/>
          <w:noProof/>
        </w:rPr>
        <w:drawing>
          <wp:anchor distT="0" distB="0" distL="114300" distR="114300" simplePos="0" relativeHeight="251658240" behindDoc="1" locked="0" layoutInCell="1" allowOverlap="1" wp14:anchorId="31FD3C0E" wp14:editId="469FBBBA">
            <wp:simplePos x="0" y="0"/>
            <wp:positionH relativeFrom="margin">
              <wp:align>center</wp:align>
            </wp:positionH>
            <wp:positionV relativeFrom="page">
              <wp:posOffset>370114</wp:posOffset>
            </wp:positionV>
            <wp:extent cx="1371600" cy="914400"/>
            <wp:effectExtent l="0" t="0" r="0" b="0"/>
            <wp:wrapNone/>
            <wp:docPr id="1601641349"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641349" name="Picture 1" descr="A cartoon bee with letters and word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anchor>
        </w:drawing>
      </w:r>
    </w:p>
    <w:p w14:paraId="610CCDB5" w14:textId="77777777" w:rsidR="00832F2A" w:rsidRPr="00832F2A" w:rsidRDefault="00832F2A" w:rsidP="00832F2A">
      <w:pPr>
        <w:tabs>
          <w:tab w:val="left" w:pos="1123"/>
        </w:tabs>
        <w:rPr>
          <w:rFonts w:ascii="Roboto" w:hAnsi="Roboto"/>
          <w:b/>
          <w:bCs/>
        </w:rPr>
      </w:pPr>
    </w:p>
    <w:p w14:paraId="2915E3AE" w14:textId="1D159BF5" w:rsidR="00832F2A" w:rsidRPr="00832F2A" w:rsidRDefault="00832F2A" w:rsidP="00832F2A">
      <w:pPr>
        <w:tabs>
          <w:tab w:val="left" w:pos="1123"/>
        </w:tabs>
        <w:rPr>
          <w:rFonts w:ascii="Roboto" w:hAnsi="Roboto"/>
          <w:b/>
          <w:bCs/>
        </w:rPr>
      </w:pPr>
      <w:r w:rsidRPr="00832F2A">
        <w:rPr>
          <w:rFonts w:ascii="Roboto" w:hAnsi="Roboto"/>
          <w:b/>
          <w:bCs/>
        </w:rPr>
        <w:t>I. Purpose</w:t>
      </w:r>
    </w:p>
    <w:p w14:paraId="79836960" w14:textId="36C2C64D" w:rsidR="0044183D" w:rsidRPr="00832F2A" w:rsidRDefault="0044183D" w:rsidP="00832F2A">
      <w:pPr>
        <w:tabs>
          <w:tab w:val="left" w:pos="1123"/>
        </w:tabs>
        <w:ind w:left="360"/>
        <w:rPr>
          <w:rFonts w:ascii="Roboto" w:hAnsi="Roboto"/>
        </w:rPr>
      </w:pPr>
      <w:r w:rsidRPr="00832F2A">
        <w:rPr>
          <w:rFonts w:ascii="Roboto" w:hAnsi="Roboto"/>
        </w:rPr>
        <w:t>The Eastern North Carolina School for the Deaf (ENCSD) is committed to providing a safe, respectful, and inclusive educational and work environment for all students, staff, and members of the school community. Discrimination, harassment, and bullying based on any protected status are strictly prohibited.</w:t>
      </w:r>
      <w:r w:rsidR="002065BA">
        <w:rPr>
          <w:rFonts w:ascii="Roboto" w:hAnsi="Roboto"/>
        </w:rPr>
        <w:t xml:space="preserve">  This policy applies to all school programs, activities, and employment practices, both on and off campus, and affirms equal opportunity and access for all students and staff. </w:t>
      </w:r>
      <w:r w:rsidRPr="00832F2A">
        <w:rPr>
          <w:rFonts w:ascii="Roboto" w:hAnsi="Roboto"/>
        </w:rPr>
        <w:t xml:space="preserve"> ENCSD will not tolerate any unlawful or inappropriate conduct that interferes with a student’s ability to learn or a staff member’s ability to work.</w:t>
      </w:r>
    </w:p>
    <w:p w14:paraId="416E780B" w14:textId="77777777" w:rsidR="0044183D" w:rsidRDefault="0044183D" w:rsidP="0044183D">
      <w:pPr>
        <w:tabs>
          <w:tab w:val="left" w:pos="1123"/>
        </w:tabs>
        <w:rPr>
          <w:rFonts w:ascii="Roboto" w:hAnsi="Roboto"/>
        </w:rPr>
      </w:pPr>
      <w:r w:rsidRPr="0044183D">
        <w:rPr>
          <w:rFonts w:ascii="Roboto" w:hAnsi="Roboto"/>
        </w:rPr>
        <w:t>This policy is established to comply with all applicable federal and state laws, including but not limited to:</w:t>
      </w:r>
    </w:p>
    <w:p w14:paraId="0CB35B6B" w14:textId="21D26AED" w:rsidR="00673BB9" w:rsidRDefault="00673BB9" w:rsidP="0044183D">
      <w:pPr>
        <w:tabs>
          <w:tab w:val="left" w:pos="1123"/>
        </w:tabs>
        <w:rPr>
          <w:rFonts w:ascii="Roboto" w:hAnsi="Roboto"/>
        </w:rPr>
      </w:pPr>
      <w:r w:rsidRPr="009D6126">
        <w:rPr>
          <w:rFonts w:ascii="Roboto" w:hAnsi="Roboto"/>
          <w:b/>
          <w:bCs/>
        </w:rPr>
        <w:t>Title VI of the Civil Rights Act of 1964 (42 U.S.C. § 2000d et seq.</w:t>
      </w:r>
      <w:r w:rsidR="009D6126" w:rsidRPr="009D6126">
        <w:rPr>
          <w:rFonts w:ascii="Roboto" w:hAnsi="Roboto"/>
          <w:b/>
          <w:bCs/>
        </w:rPr>
        <w:t>; 34 C.F.R. Part 100)</w:t>
      </w:r>
      <w:r w:rsidR="009D6126">
        <w:rPr>
          <w:rFonts w:ascii="Roboto" w:hAnsi="Roboto"/>
        </w:rPr>
        <w:t xml:space="preserve"> – Prohibits discrimination based on race, color, or national origin in programs or activities receiving federal financial assistance.</w:t>
      </w:r>
    </w:p>
    <w:p w14:paraId="1B6D98C4" w14:textId="47F99BF4" w:rsidR="009D6126" w:rsidRDefault="009D6126" w:rsidP="0044183D">
      <w:pPr>
        <w:tabs>
          <w:tab w:val="left" w:pos="1123"/>
        </w:tabs>
        <w:rPr>
          <w:rFonts w:ascii="Roboto" w:hAnsi="Roboto"/>
        </w:rPr>
      </w:pPr>
      <w:r w:rsidRPr="00B85673">
        <w:rPr>
          <w:rFonts w:ascii="Roboto" w:hAnsi="Roboto"/>
          <w:b/>
          <w:bCs/>
        </w:rPr>
        <w:t>Title IX of the Education Amendments of 1972 (20 U.S.C. § 1681 et seq.’ 34 C.F.R. Part 106)</w:t>
      </w:r>
      <w:r>
        <w:rPr>
          <w:rFonts w:ascii="Roboto" w:hAnsi="Roboto"/>
        </w:rPr>
        <w:t xml:space="preserve"> – Prohibits discrimination based on sex in education programs and activities receiving federal financial assistance</w:t>
      </w:r>
      <w:r w:rsidR="00B85673">
        <w:rPr>
          <w:rFonts w:ascii="Roboto" w:hAnsi="Roboto"/>
        </w:rPr>
        <w:t>.</w:t>
      </w:r>
    </w:p>
    <w:p w14:paraId="4C3796A7" w14:textId="228E8585" w:rsidR="00B85673" w:rsidRDefault="00B85673" w:rsidP="0044183D">
      <w:pPr>
        <w:tabs>
          <w:tab w:val="left" w:pos="1123"/>
        </w:tabs>
        <w:rPr>
          <w:rFonts w:ascii="Roboto" w:hAnsi="Roboto"/>
        </w:rPr>
      </w:pPr>
      <w:r w:rsidRPr="00B85673">
        <w:rPr>
          <w:rFonts w:ascii="Roboto" w:hAnsi="Roboto"/>
          <w:b/>
          <w:bCs/>
        </w:rPr>
        <w:t>Section 504 of the Rehabilitation Act of 1973 (26 U.S.C. § 794; 34 C.F.R. Part 104)</w:t>
      </w:r>
      <w:r>
        <w:rPr>
          <w:rFonts w:ascii="Roboto" w:hAnsi="Roboto"/>
        </w:rPr>
        <w:t xml:space="preserve"> – Prohibits discrimination based on disability.</w:t>
      </w:r>
    </w:p>
    <w:p w14:paraId="68AF5825" w14:textId="042D329B" w:rsidR="00B85673" w:rsidRDefault="00B85673" w:rsidP="0044183D">
      <w:pPr>
        <w:tabs>
          <w:tab w:val="left" w:pos="1123"/>
        </w:tabs>
        <w:rPr>
          <w:rFonts w:ascii="Roboto" w:hAnsi="Roboto"/>
        </w:rPr>
      </w:pPr>
      <w:r w:rsidRPr="00B85673">
        <w:rPr>
          <w:rFonts w:ascii="Roboto" w:hAnsi="Roboto"/>
          <w:b/>
          <w:bCs/>
        </w:rPr>
        <w:t>Americans with Disabilities Act (ADA; 42 U.S.C. § 12101 et seq.; 28 C.F.R. Part 35)</w:t>
      </w:r>
      <w:r>
        <w:rPr>
          <w:rFonts w:ascii="Roboto" w:hAnsi="Roboto"/>
        </w:rPr>
        <w:t xml:space="preserve"> – Prohibits discrimination based on disability.</w:t>
      </w:r>
    </w:p>
    <w:p w14:paraId="5D6BE636" w14:textId="00E73F9E" w:rsidR="00B85673" w:rsidRDefault="00B85673" w:rsidP="0044183D">
      <w:pPr>
        <w:tabs>
          <w:tab w:val="left" w:pos="1123"/>
        </w:tabs>
        <w:rPr>
          <w:rFonts w:ascii="Roboto" w:hAnsi="Roboto"/>
        </w:rPr>
      </w:pPr>
      <w:r w:rsidRPr="00B85673">
        <w:rPr>
          <w:rFonts w:ascii="Roboto" w:hAnsi="Roboto"/>
          <w:b/>
          <w:bCs/>
        </w:rPr>
        <w:t>Individuals with Disabilities Education Act (IDEA; 20 U.S.C. § 1400 et seq.; 34 C.F.R. Part 300)</w:t>
      </w:r>
      <w:r>
        <w:rPr>
          <w:rFonts w:ascii="Roboto" w:hAnsi="Roboto"/>
        </w:rPr>
        <w:t xml:space="preserve"> – Ensures special education and related services for eligible children with disabilities.</w:t>
      </w:r>
    </w:p>
    <w:p w14:paraId="52E66B69" w14:textId="0BA42BCA" w:rsidR="00B85673" w:rsidRDefault="00B85673" w:rsidP="0044183D">
      <w:pPr>
        <w:tabs>
          <w:tab w:val="left" w:pos="1123"/>
        </w:tabs>
        <w:rPr>
          <w:rFonts w:ascii="Roboto" w:hAnsi="Roboto"/>
        </w:rPr>
      </w:pPr>
      <w:r w:rsidRPr="00552CC3">
        <w:rPr>
          <w:rFonts w:ascii="Roboto" w:hAnsi="Roboto"/>
          <w:b/>
          <w:bCs/>
        </w:rPr>
        <w:t>Family Educational Rights and Privacy Act (FERPA; 20 U.S.C. § 1232g; 34 C.F.R. Part 99)</w:t>
      </w:r>
      <w:r>
        <w:rPr>
          <w:rFonts w:ascii="Roboto" w:hAnsi="Roboto"/>
        </w:rPr>
        <w:t xml:space="preserve"> – Protects </w:t>
      </w:r>
      <w:r w:rsidR="00552CC3">
        <w:rPr>
          <w:rFonts w:ascii="Roboto" w:hAnsi="Roboto"/>
        </w:rPr>
        <w:t>the privacy of student education records.</w:t>
      </w:r>
    </w:p>
    <w:p w14:paraId="455BBA52" w14:textId="25E46C74" w:rsidR="00552CC3" w:rsidRDefault="00552CC3" w:rsidP="0044183D">
      <w:pPr>
        <w:tabs>
          <w:tab w:val="left" w:pos="1123"/>
        </w:tabs>
        <w:rPr>
          <w:rFonts w:ascii="Roboto" w:hAnsi="Roboto"/>
        </w:rPr>
      </w:pPr>
      <w:r w:rsidRPr="00552CC3">
        <w:rPr>
          <w:rFonts w:ascii="Roboto" w:hAnsi="Roboto"/>
          <w:b/>
          <w:bCs/>
        </w:rPr>
        <w:lastRenderedPageBreak/>
        <w:t>NC General Statues §§ 115C-407.15 – 407.18 (School Violence Protection Act)</w:t>
      </w:r>
      <w:r>
        <w:rPr>
          <w:rFonts w:ascii="Roboto" w:hAnsi="Roboto"/>
        </w:rPr>
        <w:t xml:space="preserve"> – Prohibits bullying and harassing behavior in public schools.</w:t>
      </w:r>
    </w:p>
    <w:p w14:paraId="572E73E4" w14:textId="10E3B16D" w:rsidR="00552CC3" w:rsidRDefault="00552CC3" w:rsidP="0044183D">
      <w:pPr>
        <w:tabs>
          <w:tab w:val="left" w:pos="1123"/>
        </w:tabs>
        <w:rPr>
          <w:rFonts w:ascii="Roboto" w:hAnsi="Roboto"/>
        </w:rPr>
      </w:pPr>
      <w:r w:rsidRPr="000D6521">
        <w:rPr>
          <w:rFonts w:ascii="Roboto" w:hAnsi="Roboto"/>
          <w:b/>
          <w:bCs/>
        </w:rPr>
        <w:t>NC General Statutes § 126.14.6</w:t>
      </w:r>
      <w:r>
        <w:rPr>
          <w:rFonts w:ascii="Roboto" w:hAnsi="Roboto"/>
        </w:rPr>
        <w:t xml:space="preserve"> – Ensures dignity and nondiscrimination in state workplaces</w:t>
      </w:r>
    </w:p>
    <w:p w14:paraId="14F37C47" w14:textId="78A6AA67" w:rsidR="0044183D" w:rsidRPr="0044183D" w:rsidRDefault="00552CC3" w:rsidP="000D6521">
      <w:pPr>
        <w:tabs>
          <w:tab w:val="left" w:pos="1123"/>
        </w:tabs>
        <w:rPr>
          <w:rFonts w:ascii="Roboto" w:hAnsi="Roboto"/>
        </w:rPr>
      </w:pPr>
      <w:r w:rsidRPr="000D6521">
        <w:rPr>
          <w:rFonts w:ascii="Roboto" w:hAnsi="Roboto"/>
          <w:b/>
          <w:bCs/>
        </w:rPr>
        <w:t>NC Constitution, Article I, Section 1</w:t>
      </w:r>
      <w:r>
        <w:rPr>
          <w:rFonts w:ascii="Roboto" w:hAnsi="Roboto"/>
        </w:rPr>
        <w:t>: Guarantees equality and rights of all persons</w:t>
      </w:r>
      <w:r w:rsidR="000D6521">
        <w:rPr>
          <w:rFonts w:ascii="Roboto" w:hAnsi="Roboto"/>
        </w:rPr>
        <w:t>.</w:t>
      </w:r>
    </w:p>
    <w:p w14:paraId="26A06BAC" w14:textId="77777777" w:rsidR="009750AC" w:rsidRPr="00832F2A" w:rsidRDefault="0003448B" w:rsidP="009750AC">
      <w:pPr>
        <w:tabs>
          <w:tab w:val="left" w:pos="1123"/>
        </w:tabs>
        <w:rPr>
          <w:rFonts w:ascii="Roboto" w:hAnsi="Roboto"/>
        </w:rPr>
      </w:pPr>
      <w:r>
        <w:rPr>
          <w:rFonts w:ascii="Roboto" w:hAnsi="Roboto"/>
        </w:rPr>
        <w:pict w14:anchorId="01906F2F">
          <v:rect id="_x0000_i1025" style="width:0;height:1.5pt" o:hralign="center" o:hrstd="t" o:hr="t" fillcolor="#a0a0a0" stroked="f"/>
        </w:pict>
      </w:r>
    </w:p>
    <w:p w14:paraId="734F6266" w14:textId="77777777" w:rsidR="009750AC" w:rsidRPr="00832F2A" w:rsidRDefault="009750AC" w:rsidP="009750AC">
      <w:pPr>
        <w:tabs>
          <w:tab w:val="left" w:pos="1123"/>
        </w:tabs>
        <w:rPr>
          <w:rFonts w:ascii="Roboto" w:hAnsi="Roboto"/>
          <w:b/>
          <w:bCs/>
        </w:rPr>
      </w:pPr>
      <w:r w:rsidRPr="00832F2A">
        <w:rPr>
          <w:rFonts w:ascii="Roboto" w:hAnsi="Roboto"/>
          <w:b/>
          <w:bCs/>
        </w:rPr>
        <w:t>II. Definitions</w:t>
      </w:r>
    </w:p>
    <w:p w14:paraId="69B3B275" w14:textId="77777777" w:rsidR="001F10B2" w:rsidRPr="001F10B2" w:rsidRDefault="001F10B2" w:rsidP="001F10B2">
      <w:pPr>
        <w:numPr>
          <w:ilvl w:val="0"/>
          <w:numId w:val="23"/>
        </w:numPr>
        <w:tabs>
          <w:tab w:val="left" w:pos="1123"/>
        </w:tabs>
        <w:rPr>
          <w:rFonts w:ascii="Roboto" w:hAnsi="Roboto"/>
        </w:rPr>
      </w:pPr>
      <w:r w:rsidRPr="001F10B2">
        <w:rPr>
          <w:rFonts w:ascii="Roboto" w:hAnsi="Roboto"/>
          <w:b/>
          <w:bCs/>
        </w:rPr>
        <w:t>Discrimination:</w:t>
      </w:r>
      <w:r w:rsidRPr="001F10B2">
        <w:rPr>
          <w:rFonts w:ascii="Roboto" w:hAnsi="Roboto"/>
        </w:rPr>
        <w:br/>
        <w:t>Any act or failure to act that unreasonably and unlawfully differentiates treatment of a person based on race, color, national origin (as prohibited by Title VI), sex (as prohibited by Title IX), gender identity or expression, sexual orientation, pregnancy, religion, age, disability (as prohibited by Section 504 and ADA), or other protected class under law.</w:t>
      </w:r>
    </w:p>
    <w:p w14:paraId="2DD22A2A" w14:textId="77777777" w:rsidR="001F10B2" w:rsidRPr="001F10B2" w:rsidRDefault="001F10B2" w:rsidP="001F10B2">
      <w:pPr>
        <w:numPr>
          <w:ilvl w:val="0"/>
          <w:numId w:val="23"/>
        </w:numPr>
        <w:tabs>
          <w:tab w:val="left" w:pos="1123"/>
        </w:tabs>
        <w:rPr>
          <w:rFonts w:ascii="Roboto" w:hAnsi="Roboto"/>
        </w:rPr>
      </w:pPr>
      <w:r w:rsidRPr="001F10B2">
        <w:rPr>
          <w:rFonts w:ascii="Roboto" w:hAnsi="Roboto"/>
          <w:b/>
          <w:bCs/>
        </w:rPr>
        <w:t>Harassment:</w:t>
      </w:r>
      <w:r w:rsidRPr="001F10B2">
        <w:rPr>
          <w:rFonts w:ascii="Roboto" w:hAnsi="Roboto"/>
        </w:rPr>
        <w:br/>
        <w:t>Unwelcome conduct—verbal, nonverbal, or physical—based on a protected class that creates a hostile or intimidating environment and interferes with a person’s ability to learn or work, as addressed under Title VI, Title IX, Section 504, and ADA.</w:t>
      </w:r>
    </w:p>
    <w:p w14:paraId="72A86A2B" w14:textId="77777777" w:rsidR="001F10B2" w:rsidRPr="001F10B2" w:rsidRDefault="001F10B2" w:rsidP="001F10B2">
      <w:pPr>
        <w:numPr>
          <w:ilvl w:val="0"/>
          <w:numId w:val="23"/>
        </w:numPr>
        <w:tabs>
          <w:tab w:val="left" w:pos="1123"/>
        </w:tabs>
        <w:rPr>
          <w:rFonts w:ascii="Roboto" w:hAnsi="Roboto"/>
        </w:rPr>
      </w:pPr>
      <w:r w:rsidRPr="001F10B2">
        <w:rPr>
          <w:rFonts w:ascii="Roboto" w:hAnsi="Roboto"/>
          <w:b/>
          <w:bCs/>
        </w:rPr>
        <w:t>Bullying:</w:t>
      </w:r>
      <w:r w:rsidRPr="001F10B2">
        <w:rPr>
          <w:rFonts w:ascii="Roboto" w:hAnsi="Roboto"/>
        </w:rPr>
        <w:br/>
        <w:t>Repeated conduct intended to intimidate, ridicule, humiliate, or cause harm. This includes cyberbullying and may be verbal, physical, emotional, or psychological. Prohibited under NC General Statutes §§ 115C-407.15–407.18.</w:t>
      </w:r>
    </w:p>
    <w:p w14:paraId="41FDD674" w14:textId="77777777" w:rsidR="001F10B2" w:rsidRPr="001F10B2" w:rsidRDefault="001F10B2" w:rsidP="001F10B2">
      <w:pPr>
        <w:numPr>
          <w:ilvl w:val="0"/>
          <w:numId w:val="23"/>
        </w:numPr>
        <w:tabs>
          <w:tab w:val="left" w:pos="1123"/>
        </w:tabs>
        <w:rPr>
          <w:rFonts w:ascii="Roboto" w:hAnsi="Roboto"/>
        </w:rPr>
      </w:pPr>
      <w:r w:rsidRPr="001F10B2">
        <w:rPr>
          <w:rFonts w:ascii="Roboto" w:hAnsi="Roboto"/>
          <w:b/>
          <w:bCs/>
        </w:rPr>
        <w:t>Sexual Harassment:</w:t>
      </w:r>
      <w:r w:rsidRPr="001F10B2">
        <w:rPr>
          <w:rFonts w:ascii="Roboto" w:hAnsi="Roboto"/>
        </w:rPr>
        <w:br/>
        <w:t>Unwelcome sexual advances, requests for sexual favors, or other verbal, visual, or physical conduct of a sexual nature that affects access to education or employment, as defined under Title IX (34 C.F.R. § 106.30).</w:t>
      </w:r>
    </w:p>
    <w:p w14:paraId="4218EA18" w14:textId="77777777" w:rsidR="001F10B2" w:rsidRPr="001F10B2" w:rsidRDefault="001F10B2" w:rsidP="001F10B2">
      <w:pPr>
        <w:numPr>
          <w:ilvl w:val="0"/>
          <w:numId w:val="23"/>
        </w:numPr>
        <w:tabs>
          <w:tab w:val="left" w:pos="1123"/>
        </w:tabs>
        <w:rPr>
          <w:rFonts w:ascii="Roboto" w:hAnsi="Roboto"/>
        </w:rPr>
      </w:pPr>
      <w:r w:rsidRPr="001F10B2">
        <w:rPr>
          <w:rFonts w:ascii="Roboto" w:hAnsi="Roboto"/>
          <w:b/>
          <w:bCs/>
        </w:rPr>
        <w:t>Hostile Environment:</w:t>
      </w:r>
      <w:r w:rsidRPr="001F10B2">
        <w:rPr>
          <w:rFonts w:ascii="Roboto" w:hAnsi="Roboto"/>
        </w:rPr>
        <w:br/>
        <w:t>A situation where harassment is severe, persistent, or pervasive enough to create an intimidating, threatening, or abusive environment, as defined in federal regulations (e.g., 34 C.F.R. § 106.30 for Title IX).</w:t>
      </w:r>
    </w:p>
    <w:p w14:paraId="3ADF2BBB" w14:textId="77777777" w:rsidR="009750AC" w:rsidRPr="00832F2A" w:rsidRDefault="0003448B" w:rsidP="009750AC">
      <w:pPr>
        <w:tabs>
          <w:tab w:val="left" w:pos="1123"/>
        </w:tabs>
        <w:rPr>
          <w:rFonts w:ascii="Roboto" w:hAnsi="Roboto"/>
        </w:rPr>
      </w:pPr>
      <w:r>
        <w:rPr>
          <w:rFonts w:ascii="Roboto" w:hAnsi="Roboto"/>
        </w:rPr>
        <w:pict w14:anchorId="1D0600D8">
          <v:rect id="_x0000_i1026" style="width:0;height:1.5pt" o:hralign="center" o:hrstd="t" o:hr="t" fillcolor="#a0a0a0" stroked="f"/>
        </w:pict>
      </w:r>
    </w:p>
    <w:p w14:paraId="1E9D7FF9" w14:textId="77777777" w:rsidR="009750AC" w:rsidRPr="00832F2A" w:rsidRDefault="009750AC" w:rsidP="009750AC">
      <w:pPr>
        <w:tabs>
          <w:tab w:val="left" w:pos="1123"/>
        </w:tabs>
        <w:rPr>
          <w:rFonts w:ascii="Roboto" w:hAnsi="Roboto"/>
          <w:b/>
          <w:bCs/>
        </w:rPr>
      </w:pPr>
      <w:r w:rsidRPr="00832F2A">
        <w:rPr>
          <w:rFonts w:ascii="Roboto" w:hAnsi="Roboto"/>
          <w:b/>
          <w:bCs/>
        </w:rPr>
        <w:t>III. Prohibited Conduct</w:t>
      </w:r>
    </w:p>
    <w:p w14:paraId="3469389F" w14:textId="77777777" w:rsidR="0044183D" w:rsidRPr="0044183D" w:rsidRDefault="0044183D" w:rsidP="0044183D">
      <w:pPr>
        <w:tabs>
          <w:tab w:val="left" w:pos="1123"/>
        </w:tabs>
        <w:rPr>
          <w:rFonts w:ascii="Roboto" w:hAnsi="Roboto"/>
        </w:rPr>
      </w:pPr>
      <w:r w:rsidRPr="0044183D">
        <w:rPr>
          <w:rFonts w:ascii="Roboto" w:hAnsi="Roboto"/>
        </w:rPr>
        <w:t>The following conduct is strictly prohibited:</w:t>
      </w:r>
    </w:p>
    <w:p w14:paraId="67D5F6F6" w14:textId="2B436301" w:rsidR="001F10B2" w:rsidRPr="001F10B2" w:rsidRDefault="0044183D" w:rsidP="001F10B2">
      <w:pPr>
        <w:numPr>
          <w:ilvl w:val="0"/>
          <w:numId w:val="13"/>
        </w:numPr>
        <w:tabs>
          <w:tab w:val="left" w:pos="1123"/>
        </w:tabs>
        <w:rPr>
          <w:rFonts w:ascii="Roboto" w:hAnsi="Roboto"/>
        </w:rPr>
      </w:pPr>
      <w:r w:rsidRPr="0044183D">
        <w:rPr>
          <w:rFonts w:ascii="Roboto" w:hAnsi="Roboto"/>
        </w:rPr>
        <w:lastRenderedPageBreak/>
        <w:t>Discrimination against students or employees based on race, color, religion</w:t>
      </w:r>
      <w:r w:rsidR="00C469A0">
        <w:rPr>
          <w:rFonts w:ascii="Roboto" w:hAnsi="Roboto"/>
        </w:rPr>
        <w:t>.</w:t>
      </w:r>
    </w:p>
    <w:p w14:paraId="16701CC7" w14:textId="77777777" w:rsidR="001F10B2" w:rsidRPr="001F10B2" w:rsidRDefault="001F10B2" w:rsidP="001F10B2">
      <w:pPr>
        <w:numPr>
          <w:ilvl w:val="0"/>
          <w:numId w:val="13"/>
        </w:numPr>
        <w:tabs>
          <w:tab w:val="left" w:pos="1123"/>
        </w:tabs>
        <w:rPr>
          <w:rFonts w:ascii="Roboto" w:hAnsi="Roboto"/>
        </w:rPr>
      </w:pPr>
      <w:r w:rsidRPr="001F10B2">
        <w:rPr>
          <w:rFonts w:ascii="Roboto" w:hAnsi="Roboto"/>
        </w:rPr>
        <w:t>Discrimination against students or employees based on race, color, or national origin, as prohibited by Title VI of the Civil Rights Act of 1964.</w:t>
      </w:r>
    </w:p>
    <w:p w14:paraId="660CB6DD" w14:textId="77777777" w:rsidR="001F10B2" w:rsidRPr="001F10B2" w:rsidRDefault="001F10B2" w:rsidP="001F10B2">
      <w:pPr>
        <w:numPr>
          <w:ilvl w:val="0"/>
          <w:numId w:val="13"/>
        </w:numPr>
        <w:tabs>
          <w:tab w:val="left" w:pos="1123"/>
        </w:tabs>
        <w:rPr>
          <w:rFonts w:ascii="Roboto" w:hAnsi="Roboto"/>
        </w:rPr>
      </w:pPr>
      <w:r w:rsidRPr="001F10B2">
        <w:rPr>
          <w:rFonts w:ascii="Roboto" w:hAnsi="Roboto"/>
        </w:rPr>
        <w:t>Discrimination against students or employees based on sex (including sexual orientation, gender identity, and gender expression), as prohibited by Title IX of the Education Amendments of 1972.</w:t>
      </w:r>
    </w:p>
    <w:p w14:paraId="10D01B73" w14:textId="77777777" w:rsidR="001F10B2" w:rsidRPr="001F10B2" w:rsidRDefault="001F10B2" w:rsidP="001F10B2">
      <w:pPr>
        <w:numPr>
          <w:ilvl w:val="0"/>
          <w:numId w:val="13"/>
        </w:numPr>
        <w:tabs>
          <w:tab w:val="left" w:pos="1123"/>
        </w:tabs>
        <w:rPr>
          <w:rFonts w:ascii="Roboto" w:hAnsi="Roboto"/>
        </w:rPr>
      </w:pPr>
      <w:r w:rsidRPr="001F10B2">
        <w:rPr>
          <w:rFonts w:ascii="Roboto" w:hAnsi="Roboto"/>
        </w:rPr>
        <w:t>Discrimination based on disability, as prohibited by Section 504 of the Rehabilitation Act of 1973 and the ADA.</w:t>
      </w:r>
    </w:p>
    <w:p w14:paraId="1AB9B21E" w14:textId="77777777" w:rsidR="001F10B2" w:rsidRPr="001F10B2" w:rsidRDefault="001F10B2" w:rsidP="001F10B2">
      <w:pPr>
        <w:numPr>
          <w:ilvl w:val="0"/>
          <w:numId w:val="13"/>
        </w:numPr>
        <w:tabs>
          <w:tab w:val="left" w:pos="1123"/>
        </w:tabs>
        <w:rPr>
          <w:rFonts w:ascii="Roboto" w:hAnsi="Roboto"/>
        </w:rPr>
      </w:pPr>
      <w:r w:rsidRPr="001F10B2">
        <w:rPr>
          <w:rFonts w:ascii="Roboto" w:hAnsi="Roboto"/>
        </w:rPr>
        <w:t>Harassment that creates a hostile educational or work environment, as defined by federal and state law.</w:t>
      </w:r>
    </w:p>
    <w:p w14:paraId="60F2EA3C" w14:textId="77777777" w:rsidR="001F10B2" w:rsidRPr="001F10B2" w:rsidRDefault="001F10B2" w:rsidP="001F10B2">
      <w:pPr>
        <w:numPr>
          <w:ilvl w:val="0"/>
          <w:numId w:val="13"/>
        </w:numPr>
        <w:tabs>
          <w:tab w:val="left" w:pos="1123"/>
        </w:tabs>
        <w:rPr>
          <w:rFonts w:ascii="Roboto" w:hAnsi="Roboto"/>
        </w:rPr>
      </w:pPr>
      <w:r w:rsidRPr="001F10B2">
        <w:rPr>
          <w:rFonts w:ascii="Roboto" w:hAnsi="Roboto"/>
        </w:rPr>
        <w:t>Bullying and Cyberbullying of any student or staff member by any individual, including but not limited to students, employees, volunteers, or third parties, as prohibited by NC General Statutes §§ 115C-407.15–407.18.</w:t>
      </w:r>
    </w:p>
    <w:p w14:paraId="6210E89F" w14:textId="77777777" w:rsidR="001F10B2" w:rsidRPr="001F10B2" w:rsidRDefault="001F10B2" w:rsidP="001F10B2">
      <w:pPr>
        <w:numPr>
          <w:ilvl w:val="0"/>
          <w:numId w:val="13"/>
        </w:numPr>
        <w:tabs>
          <w:tab w:val="left" w:pos="1123"/>
        </w:tabs>
        <w:rPr>
          <w:rFonts w:ascii="Roboto" w:hAnsi="Roboto"/>
        </w:rPr>
      </w:pPr>
      <w:r w:rsidRPr="001F10B2">
        <w:rPr>
          <w:rFonts w:ascii="Roboto" w:hAnsi="Roboto"/>
        </w:rPr>
        <w:t>Retaliation against any individual who reports, files a complaint, or participates in an investigation of discrimination, harassment, or bullying, as prohibited by all referenced federal and state laws.</w:t>
      </w:r>
    </w:p>
    <w:p w14:paraId="76622BEC" w14:textId="3DB8FA06" w:rsidR="009750AC" w:rsidRPr="00832F2A" w:rsidRDefault="0003448B" w:rsidP="001F10B2">
      <w:pPr>
        <w:tabs>
          <w:tab w:val="left" w:pos="1123"/>
        </w:tabs>
        <w:rPr>
          <w:rFonts w:ascii="Roboto" w:hAnsi="Roboto"/>
        </w:rPr>
      </w:pPr>
      <w:r>
        <w:rPr>
          <w:rFonts w:ascii="Roboto" w:hAnsi="Roboto"/>
        </w:rPr>
        <w:pict w14:anchorId="0A5B283D">
          <v:rect id="_x0000_i1027" style="width:0;height:1.5pt" o:hralign="center" o:hrstd="t" o:hr="t" fillcolor="#a0a0a0" stroked="f"/>
        </w:pict>
      </w:r>
    </w:p>
    <w:p w14:paraId="2F3BE64F" w14:textId="77777777" w:rsidR="009750AC" w:rsidRPr="00832F2A" w:rsidRDefault="009750AC" w:rsidP="009750AC">
      <w:pPr>
        <w:tabs>
          <w:tab w:val="left" w:pos="1123"/>
        </w:tabs>
        <w:rPr>
          <w:rFonts w:ascii="Roboto" w:hAnsi="Roboto"/>
          <w:b/>
          <w:bCs/>
        </w:rPr>
      </w:pPr>
      <w:r w:rsidRPr="00832F2A">
        <w:rPr>
          <w:rFonts w:ascii="Roboto" w:hAnsi="Roboto"/>
          <w:b/>
          <w:bCs/>
        </w:rPr>
        <w:t>IV. Reporting Procedures</w:t>
      </w:r>
    </w:p>
    <w:p w14:paraId="1FC0EDC6" w14:textId="77777777" w:rsidR="001F10B2" w:rsidRPr="001F10B2" w:rsidRDefault="001F10B2" w:rsidP="001F10B2">
      <w:pPr>
        <w:tabs>
          <w:tab w:val="left" w:pos="1123"/>
        </w:tabs>
        <w:rPr>
          <w:rFonts w:ascii="Roboto" w:hAnsi="Roboto"/>
          <w:b/>
          <w:bCs/>
        </w:rPr>
      </w:pPr>
      <w:r w:rsidRPr="001F10B2">
        <w:rPr>
          <w:rFonts w:ascii="Roboto" w:hAnsi="Roboto"/>
          <w:b/>
          <w:bCs/>
        </w:rPr>
        <w:t>A. For Students</w:t>
      </w:r>
    </w:p>
    <w:p w14:paraId="476E8272" w14:textId="1593873B" w:rsidR="001F10B2" w:rsidRPr="001F10B2" w:rsidRDefault="001F10B2" w:rsidP="001F10B2">
      <w:pPr>
        <w:numPr>
          <w:ilvl w:val="0"/>
          <w:numId w:val="15"/>
        </w:numPr>
        <w:tabs>
          <w:tab w:val="left" w:pos="1123"/>
        </w:tabs>
        <w:rPr>
          <w:rFonts w:ascii="Roboto" w:hAnsi="Roboto"/>
        </w:rPr>
      </w:pPr>
      <w:r w:rsidRPr="001F10B2">
        <w:rPr>
          <w:rFonts w:ascii="Roboto" w:hAnsi="Roboto"/>
        </w:rPr>
        <w:t xml:space="preserve">Students are encouraged to report concerns to any staff member or directly to the </w:t>
      </w:r>
      <w:r>
        <w:rPr>
          <w:rFonts w:ascii="Roboto" w:hAnsi="Roboto"/>
        </w:rPr>
        <w:t>s</w:t>
      </w:r>
      <w:r w:rsidRPr="001F10B2">
        <w:rPr>
          <w:rFonts w:ascii="Roboto" w:hAnsi="Roboto"/>
        </w:rPr>
        <w:t>chool Social Worker, Principal.</w:t>
      </w:r>
    </w:p>
    <w:p w14:paraId="758F2E1F" w14:textId="77777777" w:rsidR="001F10B2" w:rsidRPr="001F10B2" w:rsidRDefault="001F10B2" w:rsidP="001F10B2">
      <w:pPr>
        <w:numPr>
          <w:ilvl w:val="0"/>
          <w:numId w:val="15"/>
        </w:numPr>
        <w:tabs>
          <w:tab w:val="left" w:pos="1123"/>
        </w:tabs>
        <w:rPr>
          <w:rFonts w:ascii="Roboto" w:hAnsi="Roboto"/>
        </w:rPr>
      </w:pPr>
      <w:r w:rsidRPr="001F10B2">
        <w:rPr>
          <w:rFonts w:ascii="Roboto" w:hAnsi="Roboto"/>
        </w:rPr>
        <w:t>Reports may be made orally or in writing, including anonymously, as permitted under Title IX and Title VI regulations.</w:t>
      </w:r>
    </w:p>
    <w:p w14:paraId="10E94BE2" w14:textId="43A0E8E9" w:rsidR="001F10B2" w:rsidRPr="001F10B2" w:rsidRDefault="001F10B2" w:rsidP="001F10B2">
      <w:pPr>
        <w:numPr>
          <w:ilvl w:val="0"/>
          <w:numId w:val="15"/>
        </w:numPr>
        <w:tabs>
          <w:tab w:val="left" w:pos="1123"/>
        </w:tabs>
        <w:rPr>
          <w:rFonts w:ascii="Roboto" w:hAnsi="Roboto"/>
        </w:rPr>
      </w:pPr>
      <w:r w:rsidRPr="001F10B2">
        <w:rPr>
          <w:rFonts w:ascii="Roboto" w:hAnsi="Roboto"/>
        </w:rPr>
        <w:t xml:space="preserve">School personnel who receive a report are required to notify the </w:t>
      </w:r>
      <w:r>
        <w:rPr>
          <w:rFonts w:ascii="Roboto" w:hAnsi="Roboto"/>
        </w:rPr>
        <w:t>school Social Worker</w:t>
      </w:r>
      <w:r w:rsidRPr="001F10B2">
        <w:rPr>
          <w:rFonts w:ascii="Roboto" w:hAnsi="Roboto"/>
        </w:rPr>
        <w:t xml:space="preserve"> or designee immediately.</w:t>
      </w:r>
    </w:p>
    <w:p w14:paraId="6110D0E0" w14:textId="77777777" w:rsidR="001F10B2" w:rsidRPr="001F10B2" w:rsidRDefault="001F10B2" w:rsidP="001F10B2">
      <w:pPr>
        <w:tabs>
          <w:tab w:val="left" w:pos="1123"/>
        </w:tabs>
        <w:rPr>
          <w:rFonts w:ascii="Roboto" w:hAnsi="Roboto"/>
          <w:b/>
          <w:bCs/>
        </w:rPr>
      </w:pPr>
      <w:r w:rsidRPr="001F10B2">
        <w:rPr>
          <w:rFonts w:ascii="Roboto" w:hAnsi="Roboto"/>
          <w:b/>
          <w:bCs/>
        </w:rPr>
        <w:t>B. For Employees</w:t>
      </w:r>
    </w:p>
    <w:p w14:paraId="5D2A0EEB" w14:textId="25F0D1EE" w:rsidR="001F10B2" w:rsidRPr="001F10B2" w:rsidRDefault="001F10B2" w:rsidP="001F10B2">
      <w:pPr>
        <w:numPr>
          <w:ilvl w:val="0"/>
          <w:numId w:val="15"/>
        </w:numPr>
        <w:tabs>
          <w:tab w:val="left" w:pos="1123"/>
        </w:tabs>
        <w:rPr>
          <w:rFonts w:ascii="Roboto" w:hAnsi="Roboto"/>
        </w:rPr>
      </w:pPr>
      <w:r w:rsidRPr="001F10B2">
        <w:rPr>
          <w:rFonts w:ascii="Roboto" w:hAnsi="Roboto"/>
        </w:rPr>
        <w:t>Employees must report incidents of discrimination, harassment, or bullying to their immediate supervisor, the Human Resources Manager, or the Superintendent.</w:t>
      </w:r>
    </w:p>
    <w:p w14:paraId="318B3CA4" w14:textId="22B26EC1" w:rsidR="001F10B2" w:rsidRPr="001F10B2" w:rsidRDefault="001F10B2" w:rsidP="001F10B2">
      <w:pPr>
        <w:numPr>
          <w:ilvl w:val="0"/>
          <w:numId w:val="15"/>
        </w:numPr>
        <w:tabs>
          <w:tab w:val="left" w:pos="1123"/>
        </w:tabs>
        <w:rPr>
          <w:rFonts w:ascii="Roboto" w:hAnsi="Roboto"/>
        </w:rPr>
      </w:pPr>
      <w:r w:rsidRPr="001F10B2">
        <w:rPr>
          <w:rFonts w:ascii="Roboto" w:hAnsi="Roboto"/>
        </w:rPr>
        <w:t>Reports involving students must also be shared with the School Social Worker.</w:t>
      </w:r>
    </w:p>
    <w:p w14:paraId="45A22F4D" w14:textId="57B79190" w:rsidR="001F10B2" w:rsidRPr="001F10B2" w:rsidRDefault="001F10B2" w:rsidP="001F10B2">
      <w:pPr>
        <w:numPr>
          <w:ilvl w:val="0"/>
          <w:numId w:val="15"/>
        </w:numPr>
        <w:tabs>
          <w:tab w:val="left" w:pos="1123"/>
        </w:tabs>
        <w:rPr>
          <w:rFonts w:ascii="Roboto" w:hAnsi="Roboto"/>
        </w:rPr>
      </w:pPr>
      <w:r w:rsidRPr="001F10B2">
        <w:rPr>
          <w:rFonts w:ascii="Roboto" w:hAnsi="Roboto"/>
        </w:rPr>
        <w:t>Contact Information for Coordinator:</w:t>
      </w:r>
    </w:p>
    <w:p w14:paraId="12C98B6E" w14:textId="77777777" w:rsidR="00CD6463" w:rsidRPr="00CD6463" w:rsidRDefault="001F10B2" w:rsidP="001F10B2">
      <w:pPr>
        <w:numPr>
          <w:ilvl w:val="1"/>
          <w:numId w:val="15"/>
        </w:numPr>
        <w:tabs>
          <w:tab w:val="left" w:pos="1123"/>
        </w:tabs>
        <w:rPr>
          <w:rFonts w:ascii="Roboto" w:hAnsi="Roboto"/>
          <w:b/>
          <w:bCs/>
        </w:rPr>
      </w:pPr>
      <w:r w:rsidRPr="001F10B2">
        <w:rPr>
          <w:rFonts w:ascii="Roboto" w:hAnsi="Roboto"/>
          <w:b/>
          <w:bCs/>
        </w:rPr>
        <w:lastRenderedPageBreak/>
        <w:t>Title IX Coordinator: </w:t>
      </w:r>
    </w:p>
    <w:p w14:paraId="2CBE681D" w14:textId="368FF163" w:rsidR="00CD6463" w:rsidRPr="00CD6463" w:rsidRDefault="00B6035E" w:rsidP="00CD6463">
      <w:pPr>
        <w:tabs>
          <w:tab w:val="left" w:pos="1123"/>
        </w:tabs>
        <w:spacing w:after="0" w:line="240" w:lineRule="auto"/>
        <w:ind w:left="1440"/>
        <w:rPr>
          <w:rFonts w:ascii="Roboto" w:hAnsi="Roboto"/>
          <w:b/>
          <w:bCs/>
        </w:rPr>
      </w:pPr>
      <w:r>
        <w:rPr>
          <w:rFonts w:ascii="Roboto" w:hAnsi="Roboto"/>
          <w:b/>
          <w:bCs/>
        </w:rPr>
        <w:t>Cheryl Iannucci</w:t>
      </w:r>
      <w:r w:rsidR="00CD6463">
        <w:rPr>
          <w:rFonts w:ascii="Roboto" w:hAnsi="Roboto"/>
          <w:b/>
          <w:bCs/>
        </w:rPr>
        <w:t xml:space="preserve"> – ENCSD </w:t>
      </w:r>
      <w:r>
        <w:rPr>
          <w:rFonts w:ascii="Roboto" w:hAnsi="Roboto"/>
          <w:b/>
          <w:bCs/>
        </w:rPr>
        <w:t>Superintendent</w:t>
      </w:r>
    </w:p>
    <w:p w14:paraId="4639D2A6" w14:textId="7B81785E" w:rsidR="00CD6463" w:rsidRDefault="00CD6463" w:rsidP="00CD6463">
      <w:pPr>
        <w:tabs>
          <w:tab w:val="left" w:pos="1123"/>
        </w:tabs>
        <w:spacing w:after="0" w:line="240" w:lineRule="auto"/>
        <w:ind w:left="1440"/>
        <w:rPr>
          <w:rFonts w:ascii="Roboto" w:hAnsi="Roboto"/>
        </w:rPr>
      </w:pPr>
      <w:r>
        <w:rPr>
          <w:rFonts w:ascii="Roboto" w:hAnsi="Roboto"/>
        </w:rPr>
        <w:t>Telephone number: 252-206-73</w:t>
      </w:r>
      <w:r w:rsidR="00B6035E">
        <w:rPr>
          <w:rFonts w:ascii="Roboto" w:hAnsi="Roboto"/>
        </w:rPr>
        <w:t>4</w:t>
      </w:r>
      <w:r>
        <w:rPr>
          <w:rFonts w:ascii="Roboto" w:hAnsi="Roboto"/>
        </w:rPr>
        <w:t xml:space="preserve">2 </w:t>
      </w:r>
    </w:p>
    <w:p w14:paraId="0F63BC7D" w14:textId="7062A522" w:rsidR="00CD6463" w:rsidRDefault="00CD6463" w:rsidP="00CD6463">
      <w:pPr>
        <w:tabs>
          <w:tab w:val="left" w:pos="1123"/>
        </w:tabs>
        <w:spacing w:after="0" w:line="240" w:lineRule="auto"/>
        <w:ind w:left="1440"/>
        <w:rPr>
          <w:rFonts w:ascii="Roboto" w:hAnsi="Roboto"/>
        </w:rPr>
      </w:pPr>
      <w:r>
        <w:rPr>
          <w:rFonts w:ascii="Roboto" w:hAnsi="Roboto"/>
        </w:rPr>
        <w:t xml:space="preserve">Email: </w:t>
      </w:r>
      <w:hyperlink r:id="rId11" w:history="1">
        <w:r w:rsidR="00B6035E" w:rsidRPr="00C7060D">
          <w:rPr>
            <w:rStyle w:val="Hyperlink"/>
            <w:rFonts w:ascii="Roboto" w:hAnsi="Roboto"/>
          </w:rPr>
          <w:t>cheryl.iannucci@encsd.k12.nc.us</w:t>
        </w:r>
      </w:hyperlink>
    </w:p>
    <w:p w14:paraId="556A0076" w14:textId="77777777" w:rsidR="00CD6463" w:rsidRDefault="00CD6463" w:rsidP="00CD6463">
      <w:pPr>
        <w:tabs>
          <w:tab w:val="left" w:pos="1123"/>
        </w:tabs>
        <w:spacing w:after="0" w:line="240" w:lineRule="auto"/>
        <w:ind w:left="1440"/>
        <w:rPr>
          <w:rFonts w:ascii="Roboto" w:hAnsi="Roboto"/>
        </w:rPr>
      </w:pPr>
      <w:r>
        <w:rPr>
          <w:rFonts w:ascii="Roboto" w:hAnsi="Roboto"/>
        </w:rPr>
        <w:t>Address: Eastern North Carolina School for the Deaf</w:t>
      </w:r>
    </w:p>
    <w:p w14:paraId="11332AB0" w14:textId="6AED2BB0" w:rsidR="00CD6463" w:rsidRDefault="00CD6463" w:rsidP="00CD6463">
      <w:pPr>
        <w:tabs>
          <w:tab w:val="left" w:pos="1123"/>
        </w:tabs>
        <w:spacing w:after="0" w:line="240" w:lineRule="auto"/>
        <w:ind w:left="1440"/>
        <w:rPr>
          <w:rFonts w:ascii="Roboto" w:hAnsi="Roboto"/>
        </w:rPr>
      </w:pPr>
      <w:r>
        <w:rPr>
          <w:rFonts w:ascii="Roboto" w:hAnsi="Roboto"/>
        </w:rPr>
        <w:tab/>
        <w:t xml:space="preserve">    1311 US-301S</w:t>
      </w:r>
    </w:p>
    <w:p w14:paraId="56D2D38F" w14:textId="27B1E080" w:rsidR="00CD6463" w:rsidRDefault="00CD6463" w:rsidP="00CD6463">
      <w:pPr>
        <w:tabs>
          <w:tab w:val="left" w:pos="1123"/>
        </w:tabs>
        <w:spacing w:after="0" w:line="240" w:lineRule="auto"/>
        <w:ind w:left="2160"/>
        <w:rPr>
          <w:rFonts w:ascii="Roboto" w:hAnsi="Roboto"/>
        </w:rPr>
      </w:pPr>
      <w:r>
        <w:rPr>
          <w:rFonts w:ascii="Roboto" w:hAnsi="Roboto"/>
        </w:rPr>
        <w:t xml:space="preserve">    Wilson, NC 27893</w:t>
      </w:r>
    </w:p>
    <w:p w14:paraId="4EC59F06" w14:textId="77777777" w:rsidR="00CD6463" w:rsidRPr="001F10B2" w:rsidRDefault="00CD6463" w:rsidP="00CD6463">
      <w:pPr>
        <w:tabs>
          <w:tab w:val="left" w:pos="1123"/>
        </w:tabs>
        <w:spacing w:after="0" w:line="240" w:lineRule="auto"/>
        <w:ind w:left="2160"/>
        <w:rPr>
          <w:rFonts w:ascii="Roboto" w:hAnsi="Roboto"/>
        </w:rPr>
      </w:pPr>
    </w:p>
    <w:p w14:paraId="077CF1E3" w14:textId="22E4B95E" w:rsidR="00A06E71" w:rsidRDefault="001F10B2" w:rsidP="001F10B2">
      <w:pPr>
        <w:numPr>
          <w:ilvl w:val="0"/>
          <w:numId w:val="15"/>
        </w:numPr>
        <w:tabs>
          <w:tab w:val="left" w:pos="1123"/>
        </w:tabs>
        <w:rPr>
          <w:rFonts w:ascii="Roboto" w:hAnsi="Roboto"/>
        </w:rPr>
      </w:pPr>
      <w:r w:rsidRPr="001F10B2">
        <w:rPr>
          <w:rFonts w:ascii="Roboto" w:hAnsi="Roboto"/>
        </w:rPr>
        <w:t>Contact information must be posted on the ENCSD website and in handbooks, as required by 34 C.F.R. § 106.8 (Title IX) and 34 C.F.R. § 104.7 (Section 504).</w:t>
      </w:r>
    </w:p>
    <w:p w14:paraId="08098961" w14:textId="4F88FEBD" w:rsidR="00A617A5" w:rsidRPr="001F10B2" w:rsidRDefault="00A617A5" w:rsidP="001F10B2">
      <w:pPr>
        <w:numPr>
          <w:ilvl w:val="0"/>
          <w:numId w:val="15"/>
        </w:numPr>
        <w:tabs>
          <w:tab w:val="left" w:pos="1123"/>
        </w:tabs>
        <w:rPr>
          <w:rFonts w:ascii="Roboto" w:hAnsi="Roboto"/>
        </w:rPr>
      </w:pPr>
      <w:r>
        <w:rPr>
          <w:rFonts w:ascii="Roboto" w:hAnsi="Roboto"/>
        </w:rPr>
        <w:t>ENCSD will accept and investigate reports made in any language or communication mode accessible to the reporter, including American Sign Language.</w:t>
      </w:r>
    </w:p>
    <w:p w14:paraId="4D17ED57" w14:textId="77777777" w:rsidR="009750AC" w:rsidRPr="00832F2A" w:rsidRDefault="0003448B" w:rsidP="009750AC">
      <w:pPr>
        <w:tabs>
          <w:tab w:val="left" w:pos="1123"/>
        </w:tabs>
        <w:rPr>
          <w:rFonts w:ascii="Roboto" w:hAnsi="Roboto"/>
        </w:rPr>
      </w:pPr>
      <w:r>
        <w:rPr>
          <w:rFonts w:ascii="Roboto" w:hAnsi="Roboto"/>
        </w:rPr>
        <w:pict w14:anchorId="6623551B">
          <v:rect id="_x0000_i1028" style="width:0;height:1.5pt" o:hralign="center" o:hrstd="t" o:hr="t" fillcolor="#a0a0a0" stroked="f"/>
        </w:pict>
      </w:r>
    </w:p>
    <w:p w14:paraId="29F90417" w14:textId="77777777" w:rsidR="009750AC" w:rsidRPr="00832F2A" w:rsidRDefault="009750AC" w:rsidP="009750AC">
      <w:pPr>
        <w:tabs>
          <w:tab w:val="left" w:pos="1123"/>
        </w:tabs>
        <w:rPr>
          <w:rFonts w:ascii="Roboto" w:hAnsi="Roboto"/>
          <w:b/>
          <w:bCs/>
        </w:rPr>
      </w:pPr>
      <w:r w:rsidRPr="00832F2A">
        <w:rPr>
          <w:rFonts w:ascii="Roboto" w:hAnsi="Roboto"/>
          <w:b/>
          <w:bCs/>
        </w:rPr>
        <w:t>V. Investigation</w:t>
      </w:r>
    </w:p>
    <w:p w14:paraId="7C0FB6C2" w14:textId="3C89BA4F" w:rsidR="00A06E71" w:rsidRPr="00A06E71" w:rsidRDefault="00A06E71" w:rsidP="00A06E71">
      <w:pPr>
        <w:tabs>
          <w:tab w:val="left" w:pos="1123"/>
        </w:tabs>
        <w:rPr>
          <w:rFonts w:ascii="Roboto" w:hAnsi="Roboto"/>
        </w:rPr>
      </w:pPr>
      <w:r w:rsidRPr="00A06E71">
        <w:rPr>
          <w:rFonts w:ascii="Roboto" w:hAnsi="Roboto"/>
        </w:rPr>
        <w:t>ENCSD will investigate all allegations of discrimination, harassment, or bullying promptly, impartially, and thoroughly in accordance with federal and state law.</w:t>
      </w:r>
    </w:p>
    <w:p w14:paraId="21C628A5" w14:textId="77777777" w:rsidR="001F10B2" w:rsidRPr="001F10B2" w:rsidRDefault="001F10B2" w:rsidP="001F10B2">
      <w:pPr>
        <w:numPr>
          <w:ilvl w:val="0"/>
          <w:numId w:val="28"/>
        </w:numPr>
        <w:tabs>
          <w:tab w:val="left" w:pos="1123"/>
        </w:tabs>
        <w:rPr>
          <w:rFonts w:ascii="Roboto" w:hAnsi="Roboto"/>
        </w:rPr>
      </w:pPr>
      <w:r w:rsidRPr="001F10B2">
        <w:rPr>
          <w:rFonts w:ascii="Roboto" w:hAnsi="Roboto"/>
          <w:b/>
          <w:bCs/>
        </w:rPr>
        <w:t>Interim Measures: </w:t>
      </w:r>
      <w:r w:rsidRPr="001F10B2">
        <w:rPr>
          <w:rFonts w:ascii="Roboto" w:hAnsi="Roboto"/>
        </w:rPr>
        <w:t>May be taken to protect the complainant during the investigation, as required under Title IX (34 C.F.R. § 106.44).</w:t>
      </w:r>
    </w:p>
    <w:p w14:paraId="4A1218A2" w14:textId="77777777" w:rsidR="001F10B2" w:rsidRPr="001F10B2" w:rsidRDefault="001F10B2" w:rsidP="001F10B2">
      <w:pPr>
        <w:numPr>
          <w:ilvl w:val="0"/>
          <w:numId w:val="28"/>
        </w:numPr>
        <w:tabs>
          <w:tab w:val="left" w:pos="1123"/>
        </w:tabs>
        <w:rPr>
          <w:rFonts w:ascii="Roboto" w:hAnsi="Roboto"/>
        </w:rPr>
      </w:pPr>
      <w:r w:rsidRPr="001F10B2">
        <w:rPr>
          <w:rFonts w:ascii="Roboto" w:hAnsi="Roboto"/>
          <w:b/>
          <w:bCs/>
        </w:rPr>
        <w:t>Confidentiality: </w:t>
      </w:r>
      <w:r w:rsidRPr="001F10B2">
        <w:rPr>
          <w:rFonts w:ascii="Roboto" w:hAnsi="Roboto"/>
        </w:rPr>
        <w:t>Will be maintained to the extent possible under law, including FERPA and Title IX.</w:t>
      </w:r>
    </w:p>
    <w:p w14:paraId="3347DEC3" w14:textId="3A04B9F1" w:rsidR="001F10B2" w:rsidRPr="001F10B2" w:rsidRDefault="001F10B2" w:rsidP="001F10B2">
      <w:pPr>
        <w:numPr>
          <w:ilvl w:val="0"/>
          <w:numId w:val="28"/>
        </w:numPr>
        <w:tabs>
          <w:tab w:val="left" w:pos="1123"/>
        </w:tabs>
        <w:rPr>
          <w:rFonts w:ascii="Roboto" w:hAnsi="Roboto"/>
        </w:rPr>
      </w:pPr>
      <w:r w:rsidRPr="001F10B2">
        <w:rPr>
          <w:rFonts w:ascii="Roboto" w:hAnsi="Roboto"/>
          <w:b/>
          <w:bCs/>
        </w:rPr>
        <w:t>Documentation: </w:t>
      </w:r>
      <w:r w:rsidRPr="001F10B2">
        <w:rPr>
          <w:rFonts w:ascii="Roboto" w:hAnsi="Roboto"/>
        </w:rPr>
        <w:t>Findings will be documented, and corrective action will be taken where appropriate.</w:t>
      </w:r>
      <w:r w:rsidR="00E613E6">
        <w:rPr>
          <w:rFonts w:ascii="Roboto" w:hAnsi="Roboto"/>
        </w:rPr>
        <w:t xml:space="preserve">  ENCSD will provide written notice of the outcome of the investigation to all parties, consistent with FERPA and other privacy laws.</w:t>
      </w:r>
    </w:p>
    <w:p w14:paraId="6739A57F" w14:textId="77777777" w:rsidR="001F10B2" w:rsidRPr="001F10B2" w:rsidRDefault="001F10B2" w:rsidP="001F10B2">
      <w:pPr>
        <w:numPr>
          <w:ilvl w:val="0"/>
          <w:numId w:val="28"/>
        </w:numPr>
        <w:tabs>
          <w:tab w:val="left" w:pos="1123"/>
        </w:tabs>
        <w:rPr>
          <w:rFonts w:ascii="Roboto" w:hAnsi="Roboto"/>
          <w:b/>
          <w:bCs/>
        </w:rPr>
      </w:pPr>
      <w:r w:rsidRPr="001F10B2">
        <w:rPr>
          <w:rFonts w:ascii="Roboto" w:hAnsi="Roboto"/>
          <w:b/>
          <w:bCs/>
        </w:rPr>
        <w:t>Title IX Compliance: </w:t>
      </w:r>
      <w:r w:rsidRPr="001F10B2">
        <w:rPr>
          <w:rFonts w:ascii="Roboto" w:hAnsi="Roboto"/>
        </w:rPr>
        <w:t>For Title IX complaints, procedures will comply with the Title IX grievance process requirements (34 C.F.R. § 106.45), regardless of law enforcement involvement.</w:t>
      </w:r>
    </w:p>
    <w:p w14:paraId="1BBEDF23" w14:textId="77777777" w:rsidR="009750AC" w:rsidRPr="00832F2A" w:rsidRDefault="0003448B" w:rsidP="009750AC">
      <w:pPr>
        <w:tabs>
          <w:tab w:val="left" w:pos="1123"/>
        </w:tabs>
        <w:rPr>
          <w:rFonts w:ascii="Roboto" w:hAnsi="Roboto"/>
        </w:rPr>
      </w:pPr>
      <w:r>
        <w:rPr>
          <w:rFonts w:ascii="Roboto" w:hAnsi="Roboto"/>
        </w:rPr>
        <w:pict w14:anchorId="7484E40E">
          <v:rect id="_x0000_i1029" style="width:0;height:1.5pt" o:hralign="center" o:hrstd="t" o:hr="t" fillcolor="#a0a0a0" stroked="f"/>
        </w:pict>
      </w:r>
    </w:p>
    <w:p w14:paraId="0482F6FE" w14:textId="77777777" w:rsidR="009750AC" w:rsidRPr="00832F2A" w:rsidRDefault="009750AC" w:rsidP="009750AC">
      <w:pPr>
        <w:tabs>
          <w:tab w:val="left" w:pos="1123"/>
        </w:tabs>
        <w:rPr>
          <w:rFonts w:ascii="Roboto" w:hAnsi="Roboto"/>
          <w:b/>
          <w:bCs/>
        </w:rPr>
      </w:pPr>
      <w:r w:rsidRPr="00832F2A">
        <w:rPr>
          <w:rFonts w:ascii="Roboto" w:hAnsi="Roboto"/>
          <w:b/>
          <w:bCs/>
        </w:rPr>
        <w:t>VI. Disciplinary Action</w:t>
      </w:r>
    </w:p>
    <w:p w14:paraId="2F4A275F" w14:textId="6BC9C083" w:rsidR="009750AC" w:rsidRPr="00832F2A" w:rsidRDefault="002C5431" w:rsidP="009750AC">
      <w:pPr>
        <w:tabs>
          <w:tab w:val="left" w:pos="1123"/>
        </w:tabs>
        <w:rPr>
          <w:rFonts w:ascii="Roboto" w:hAnsi="Roboto"/>
        </w:rPr>
      </w:pPr>
      <w:r>
        <w:rPr>
          <w:rFonts w:ascii="Roboto" w:hAnsi="Roboto"/>
        </w:rPr>
        <w:t xml:space="preserve">Disciplinary actions will be implemented in accordance with due process rights and applicable ENCSD grievance procedures.  </w:t>
      </w:r>
      <w:r w:rsidR="009750AC" w:rsidRPr="00832F2A">
        <w:rPr>
          <w:rFonts w:ascii="Roboto" w:hAnsi="Roboto"/>
        </w:rPr>
        <w:t>If a violation of this policy is found, ENCSD will take appropriate corrective action, which may include:</w:t>
      </w:r>
    </w:p>
    <w:p w14:paraId="4AD52AB9" w14:textId="77777777" w:rsidR="009750AC" w:rsidRPr="00832F2A" w:rsidRDefault="009750AC" w:rsidP="009750AC">
      <w:pPr>
        <w:numPr>
          <w:ilvl w:val="0"/>
          <w:numId w:val="7"/>
        </w:numPr>
        <w:tabs>
          <w:tab w:val="left" w:pos="1123"/>
        </w:tabs>
        <w:rPr>
          <w:rFonts w:ascii="Roboto" w:hAnsi="Roboto"/>
        </w:rPr>
      </w:pPr>
      <w:r w:rsidRPr="00832F2A">
        <w:rPr>
          <w:rFonts w:ascii="Roboto" w:hAnsi="Roboto"/>
        </w:rPr>
        <w:t>Counseling or training</w:t>
      </w:r>
    </w:p>
    <w:p w14:paraId="6ED4D26C" w14:textId="77777777" w:rsidR="009750AC" w:rsidRPr="00832F2A" w:rsidRDefault="009750AC" w:rsidP="009750AC">
      <w:pPr>
        <w:numPr>
          <w:ilvl w:val="0"/>
          <w:numId w:val="7"/>
        </w:numPr>
        <w:tabs>
          <w:tab w:val="left" w:pos="1123"/>
        </w:tabs>
        <w:rPr>
          <w:rFonts w:ascii="Roboto" w:hAnsi="Roboto"/>
        </w:rPr>
      </w:pPr>
      <w:r w:rsidRPr="00832F2A">
        <w:rPr>
          <w:rFonts w:ascii="Roboto" w:hAnsi="Roboto"/>
        </w:rPr>
        <w:lastRenderedPageBreak/>
        <w:t>Reassignment or suspension</w:t>
      </w:r>
    </w:p>
    <w:p w14:paraId="7599638E" w14:textId="77777777" w:rsidR="009750AC" w:rsidRPr="00832F2A" w:rsidRDefault="009750AC" w:rsidP="009750AC">
      <w:pPr>
        <w:numPr>
          <w:ilvl w:val="0"/>
          <w:numId w:val="7"/>
        </w:numPr>
        <w:tabs>
          <w:tab w:val="left" w:pos="1123"/>
        </w:tabs>
        <w:rPr>
          <w:rFonts w:ascii="Roboto" w:hAnsi="Roboto"/>
        </w:rPr>
      </w:pPr>
      <w:r w:rsidRPr="00832F2A">
        <w:rPr>
          <w:rFonts w:ascii="Roboto" w:hAnsi="Roboto"/>
        </w:rPr>
        <w:t>Termination or expulsion</w:t>
      </w:r>
    </w:p>
    <w:p w14:paraId="188D3533" w14:textId="77777777" w:rsidR="009750AC" w:rsidRPr="00832F2A" w:rsidRDefault="009750AC" w:rsidP="009750AC">
      <w:pPr>
        <w:numPr>
          <w:ilvl w:val="0"/>
          <w:numId w:val="7"/>
        </w:numPr>
        <w:tabs>
          <w:tab w:val="left" w:pos="1123"/>
        </w:tabs>
        <w:rPr>
          <w:rFonts w:ascii="Roboto" w:hAnsi="Roboto"/>
        </w:rPr>
      </w:pPr>
      <w:r w:rsidRPr="00832F2A">
        <w:rPr>
          <w:rFonts w:ascii="Roboto" w:hAnsi="Roboto"/>
        </w:rPr>
        <w:t>Referral to law enforcement when required by law</w:t>
      </w:r>
    </w:p>
    <w:p w14:paraId="06C5BEF3" w14:textId="16E11CEB" w:rsidR="00CD6463" w:rsidRDefault="0003448B" w:rsidP="009750AC">
      <w:pPr>
        <w:tabs>
          <w:tab w:val="left" w:pos="1123"/>
        </w:tabs>
        <w:rPr>
          <w:rFonts w:ascii="Roboto" w:hAnsi="Roboto"/>
        </w:rPr>
      </w:pPr>
      <w:r>
        <w:rPr>
          <w:rFonts w:ascii="Roboto" w:hAnsi="Roboto"/>
        </w:rPr>
        <w:pict w14:anchorId="0C5B030F">
          <v:rect id="_x0000_i1030" style="width:0;height:1.5pt" o:hralign="center" o:hrstd="t" o:hr="t" fillcolor="#a0a0a0" stroked="f"/>
        </w:pict>
      </w:r>
    </w:p>
    <w:p w14:paraId="0B99E958" w14:textId="6E2118EA" w:rsidR="009750AC" w:rsidRPr="00832F2A" w:rsidRDefault="009750AC" w:rsidP="009750AC">
      <w:pPr>
        <w:tabs>
          <w:tab w:val="left" w:pos="1123"/>
        </w:tabs>
        <w:rPr>
          <w:rFonts w:ascii="Roboto" w:hAnsi="Roboto"/>
          <w:b/>
          <w:bCs/>
        </w:rPr>
      </w:pPr>
      <w:r w:rsidRPr="00832F2A">
        <w:rPr>
          <w:rFonts w:ascii="Roboto" w:hAnsi="Roboto"/>
          <w:b/>
          <w:bCs/>
        </w:rPr>
        <w:t>VII. Protection Against Retaliation</w:t>
      </w:r>
    </w:p>
    <w:p w14:paraId="610E3853" w14:textId="6499B217" w:rsidR="009750AC" w:rsidRPr="00832F2A" w:rsidRDefault="001F10B2" w:rsidP="009750AC">
      <w:pPr>
        <w:tabs>
          <w:tab w:val="left" w:pos="1123"/>
        </w:tabs>
        <w:rPr>
          <w:rFonts w:ascii="Roboto" w:hAnsi="Roboto"/>
        </w:rPr>
      </w:pPr>
      <w:r w:rsidRPr="001F10B2">
        <w:rPr>
          <w:rFonts w:ascii="Roboto" w:hAnsi="Roboto"/>
        </w:rPr>
        <w:t>Retaliation against anyone who, in good faith, reports or participates in an investigation of prohibited conduct is strictly prohibited. Any act of retaliation will result in disciplinary action, as required by Title VI (34 C.F.R. § 100.7(e)), Title IX (34 C.F.R. § 106.71), Section 504, and state law.</w:t>
      </w:r>
      <w:r w:rsidR="0003448B">
        <w:rPr>
          <w:rFonts w:ascii="Roboto" w:hAnsi="Roboto"/>
        </w:rPr>
        <w:pict w14:anchorId="5F8AFD5C">
          <v:rect id="_x0000_i1031" style="width:0;height:1.5pt" o:hralign="center" o:hrstd="t" o:hr="t" fillcolor="#a0a0a0" stroked="f"/>
        </w:pict>
      </w:r>
    </w:p>
    <w:p w14:paraId="7993A523" w14:textId="77777777" w:rsidR="009750AC" w:rsidRPr="00832F2A" w:rsidRDefault="009750AC" w:rsidP="009750AC">
      <w:pPr>
        <w:tabs>
          <w:tab w:val="left" w:pos="1123"/>
        </w:tabs>
        <w:rPr>
          <w:rFonts w:ascii="Roboto" w:hAnsi="Roboto"/>
          <w:b/>
          <w:bCs/>
        </w:rPr>
      </w:pPr>
      <w:r w:rsidRPr="00832F2A">
        <w:rPr>
          <w:rFonts w:ascii="Roboto" w:hAnsi="Roboto"/>
          <w:b/>
          <w:bCs/>
        </w:rPr>
        <w:t>VIII. Notification and Training</w:t>
      </w:r>
    </w:p>
    <w:p w14:paraId="30331984" w14:textId="77777777" w:rsidR="009750AC" w:rsidRPr="00832F2A" w:rsidRDefault="009750AC" w:rsidP="009750AC">
      <w:pPr>
        <w:tabs>
          <w:tab w:val="left" w:pos="1123"/>
        </w:tabs>
        <w:rPr>
          <w:rFonts w:ascii="Roboto" w:hAnsi="Roboto"/>
        </w:rPr>
      </w:pPr>
      <w:r w:rsidRPr="00832F2A">
        <w:rPr>
          <w:rFonts w:ascii="Roboto" w:hAnsi="Roboto"/>
        </w:rPr>
        <w:t>ENCSD will:</w:t>
      </w:r>
    </w:p>
    <w:p w14:paraId="6F15807B" w14:textId="77777777" w:rsidR="001F10B2" w:rsidRPr="001F10B2" w:rsidRDefault="001F10B2" w:rsidP="001F10B2">
      <w:pPr>
        <w:numPr>
          <w:ilvl w:val="0"/>
          <w:numId w:val="29"/>
        </w:numPr>
        <w:tabs>
          <w:tab w:val="left" w:pos="1123"/>
        </w:tabs>
        <w:rPr>
          <w:rFonts w:ascii="Roboto" w:hAnsi="Roboto"/>
        </w:rPr>
      </w:pPr>
      <w:r w:rsidRPr="001F10B2">
        <w:rPr>
          <w:rFonts w:ascii="Roboto" w:hAnsi="Roboto"/>
        </w:rPr>
        <w:t>Annually distribute this policy to students, parents, and staff, and post it on the school website, as required by Title IX (34 C.F.R. § 106.8).</w:t>
      </w:r>
    </w:p>
    <w:p w14:paraId="26EEE4C6" w14:textId="2169AA37" w:rsidR="001F10B2" w:rsidRPr="001F10B2" w:rsidRDefault="001F10B2" w:rsidP="001F10B2">
      <w:pPr>
        <w:numPr>
          <w:ilvl w:val="0"/>
          <w:numId w:val="29"/>
        </w:numPr>
        <w:tabs>
          <w:tab w:val="left" w:pos="1123"/>
        </w:tabs>
        <w:rPr>
          <w:rFonts w:ascii="Roboto" w:hAnsi="Roboto"/>
        </w:rPr>
      </w:pPr>
      <w:r w:rsidRPr="001F10B2">
        <w:rPr>
          <w:rFonts w:ascii="Roboto" w:hAnsi="Roboto"/>
        </w:rPr>
        <w:t xml:space="preserve">Provide annual training to staff on this policy, including specific examples of prohibited behaviors and how to </w:t>
      </w:r>
      <w:r w:rsidR="00353B37">
        <w:rPr>
          <w:rFonts w:ascii="Roboto" w:hAnsi="Roboto"/>
        </w:rPr>
        <w:t>recognize, prevent, and respond to discrimination</w:t>
      </w:r>
      <w:r w:rsidRPr="001F10B2">
        <w:rPr>
          <w:rFonts w:ascii="Roboto" w:hAnsi="Roboto"/>
        </w:rPr>
        <w:t>,</w:t>
      </w:r>
      <w:r w:rsidR="00353B37">
        <w:rPr>
          <w:rFonts w:ascii="Roboto" w:hAnsi="Roboto"/>
        </w:rPr>
        <w:t xml:space="preserve"> harassment, </w:t>
      </w:r>
      <w:r w:rsidR="00E952EC">
        <w:rPr>
          <w:rFonts w:ascii="Roboto" w:hAnsi="Roboto"/>
        </w:rPr>
        <w:t>and bullying,</w:t>
      </w:r>
      <w:r w:rsidRPr="001F10B2">
        <w:rPr>
          <w:rFonts w:ascii="Roboto" w:hAnsi="Roboto"/>
        </w:rPr>
        <w:t xml:space="preserve"> as required by Title IX and Section 504.</w:t>
      </w:r>
      <w:r w:rsidR="00E952EC">
        <w:rPr>
          <w:rFonts w:ascii="Roboto" w:hAnsi="Roboto"/>
        </w:rPr>
        <w:t xml:space="preserve">  All training will be accessible to all staff, including those with disabilities.</w:t>
      </w:r>
    </w:p>
    <w:p w14:paraId="35CB3D99" w14:textId="0D54E776" w:rsidR="001F10B2" w:rsidRPr="001F10B2" w:rsidRDefault="001F10B2" w:rsidP="001F10B2">
      <w:pPr>
        <w:numPr>
          <w:ilvl w:val="0"/>
          <w:numId w:val="29"/>
        </w:numPr>
        <w:tabs>
          <w:tab w:val="left" w:pos="1123"/>
        </w:tabs>
        <w:rPr>
          <w:rFonts w:ascii="Roboto" w:hAnsi="Roboto"/>
        </w:rPr>
      </w:pPr>
      <w:r w:rsidRPr="001F10B2">
        <w:rPr>
          <w:rFonts w:ascii="Roboto" w:hAnsi="Roboto"/>
        </w:rPr>
        <w:t>Offer age-appropriate education to students on bullying prevention and respectful behavior.</w:t>
      </w:r>
      <w:r w:rsidR="00E952EC">
        <w:rPr>
          <w:rFonts w:ascii="Roboto" w:hAnsi="Roboto"/>
        </w:rPr>
        <w:t xml:space="preserve">  All training will be accessible to all students, including those with disabilities.</w:t>
      </w:r>
    </w:p>
    <w:p w14:paraId="5106DCDD" w14:textId="77777777" w:rsidR="001F10B2" w:rsidRPr="001F10B2" w:rsidRDefault="001F10B2" w:rsidP="001F10B2">
      <w:pPr>
        <w:numPr>
          <w:ilvl w:val="0"/>
          <w:numId w:val="29"/>
        </w:numPr>
        <w:tabs>
          <w:tab w:val="left" w:pos="1123"/>
        </w:tabs>
        <w:rPr>
          <w:rFonts w:ascii="Roboto" w:hAnsi="Roboto"/>
        </w:rPr>
      </w:pPr>
      <w:r w:rsidRPr="001F10B2">
        <w:rPr>
          <w:rFonts w:ascii="Roboto" w:hAnsi="Roboto"/>
        </w:rPr>
        <w:t>Ensure all students, parents, and staff are informed of how to file complaints and access grievance procedures.</w:t>
      </w:r>
    </w:p>
    <w:p w14:paraId="4139C08A" w14:textId="77777777" w:rsidR="009750AC" w:rsidRPr="00832F2A" w:rsidRDefault="0003448B" w:rsidP="009750AC">
      <w:pPr>
        <w:tabs>
          <w:tab w:val="left" w:pos="1123"/>
        </w:tabs>
        <w:rPr>
          <w:rFonts w:ascii="Roboto" w:hAnsi="Roboto"/>
        </w:rPr>
      </w:pPr>
      <w:r>
        <w:rPr>
          <w:rFonts w:ascii="Roboto" w:hAnsi="Roboto"/>
        </w:rPr>
        <w:pict w14:anchorId="72268F7B">
          <v:rect id="_x0000_i1032" style="width:0;height:1.5pt" o:hralign="center" o:hrstd="t" o:hr="t" fillcolor="#a0a0a0" stroked="f"/>
        </w:pict>
      </w:r>
    </w:p>
    <w:p w14:paraId="5F9C3803" w14:textId="207AF6E6" w:rsidR="009750AC" w:rsidRPr="00832F2A" w:rsidRDefault="009750AC" w:rsidP="009750AC">
      <w:pPr>
        <w:tabs>
          <w:tab w:val="left" w:pos="1123"/>
        </w:tabs>
        <w:rPr>
          <w:rFonts w:ascii="Roboto" w:hAnsi="Roboto"/>
          <w:b/>
          <w:bCs/>
        </w:rPr>
      </w:pPr>
      <w:r w:rsidRPr="00832F2A">
        <w:rPr>
          <w:rFonts w:ascii="Roboto" w:hAnsi="Roboto"/>
          <w:b/>
          <w:bCs/>
        </w:rPr>
        <w:t xml:space="preserve">IX. Title IX </w:t>
      </w:r>
      <w:r w:rsidR="00E952EC">
        <w:rPr>
          <w:rFonts w:ascii="Roboto" w:hAnsi="Roboto"/>
          <w:b/>
          <w:bCs/>
        </w:rPr>
        <w:t xml:space="preserve">and Title VI </w:t>
      </w:r>
      <w:r w:rsidRPr="00832F2A">
        <w:rPr>
          <w:rFonts w:ascii="Roboto" w:hAnsi="Roboto"/>
          <w:b/>
          <w:bCs/>
        </w:rPr>
        <w:t>Compliance</w:t>
      </w:r>
    </w:p>
    <w:p w14:paraId="6DDC760A" w14:textId="77777777" w:rsidR="001F10B2" w:rsidRPr="001F10B2" w:rsidRDefault="001F10B2" w:rsidP="001F10B2">
      <w:pPr>
        <w:tabs>
          <w:tab w:val="left" w:pos="1123"/>
        </w:tabs>
        <w:rPr>
          <w:rFonts w:ascii="Roboto" w:hAnsi="Roboto"/>
        </w:rPr>
      </w:pPr>
      <w:r w:rsidRPr="001F10B2">
        <w:rPr>
          <w:rFonts w:ascii="Roboto" w:hAnsi="Roboto"/>
          <w:b/>
          <w:bCs/>
        </w:rPr>
        <w:t>Title VI Compliance:</w:t>
      </w:r>
      <w:r w:rsidRPr="001F10B2">
        <w:rPr>
          <w:rFonts w:ascii="Roboto" w:hAnsi="Roboto"/>
          <w:b/>
          <w:bCs/>
        </w:rPr>
        <w:br/>
      </w:r>
      <w:r w:rsidRPr="001F10B2">
        <w:rPr>
          <w:rFonts w:ascii="Roboto" w:hAnsi="Roboto"/>
        </w:rPr>
        <w:t>ENCSD complies fully with Title VI of the Civil Rights Act of 1964, which states:</w:t>
      </w:r>
    </w:p>
    <w:p w14:paraId="3DA9578B" w14:textId="77777777" w:rsidR="001F10B2" w:rsidRPr="001F10B2" w:rsidRDefault="001F10B2" w:rsidP="001F10B2">
      <w:pPr>
        <w:tabs>
          <w:tab w:val="left" w:pos="1123"/>
        </w:tabs>
        <w:rPr>
          <w:rFonts w:ascii="Roboto" w:hAnsi="Roboto"/>
          <w:i/>
          <w:iCs/>
        </w:rPr>
      </w:pPr>
      <w:r w:rsidRPr="001F10B2">
        <w:rPr>
          <w:rFonts w:ascii="Roboto" w:hAnsi="Roboto"/>
          <w:i/>
          <w:iCs/>
        </w:rPr>
        <w:t>“No person in the United States shall, on the ground of race, color, or national origin, be excluded from participation in, be denied the benefits of, or be subjected to discrimination under any program or activity receiving Federal financial assistance.” (42 U.S.C. § 2000d; 34 C.F.R. § 100.3)</w:t>
      </w:r>
    </w:p>
    <w:p w14:paraId="2490375B" w14:textId="77777777" w:rsidR="001F10B2" w:rsidRPr="001F10B2" w:rsidRDefault="001F10B2" w:rsidP="001F10B2">
      <w:pPr>
        <w:tabs>
          <w:tab w:val="left" w:pos="1123"/>
        </w:tabs>
        <w:rPr>
          <w:rFonts w:ascii="Roboto" w:hAnsi="Roboto"/>
        </w:rPr>
      </w:pPr>
      <w:r w:rsidRPr="001F10B2">
        <w:rPr>
          <w:rFonts w:ascii="Roboto" w:hAnsi="Roboto"/>
          <w:b/>
          <w:bCs/>
        </w:rPr>
        <w:lastRenderedPageBreak/>
        <w:t>Title IX Compliance:</w:t>
      </w:r>
      <w:r w:rsidRPr="001F10B2">
        <w:rPr>
          <w:rFonts w:ascii="Roboto" w:hAnsi="Roboto"/>
          <w:b/>
          <w:bCs/>
        </w:rPr>
        <w:br/>
      </w:r>
      <w:r w:rsidRPr="001F10B2">
        <w:rPr>
          <w:rFonts w:ascii="Roboto" w:hAnsi="Roboto"/>
        </w:rPr>
        <w:t>ENCSD complies fully with Title IX of the Education Amendments of 1972, which states:</w:t>
      </w:r>
    </w:p>
    <w:p w14:paraId="4BA858F4" w14:textId="77777777" w:rsidR="001F10B2" w:rsidRPr="001F10B2" w:rsidRDefault="001F10B2" w:rsidP="001F10B2">
      <w:pPr>
        <w:tabs>
          <w:tab w:val="left" w:pos="1123"/>
        </w:tabs>
        <w:rPr>
          <w:rFonts w:ascii="Roboto" w:hAnsi="Roboto"/>
          <w:i/>
          <w:iCs/>
        </w:rPr>
      </w:pPr>
      <w:r w:rsidRPr="001F10B2">
        <w:rPr>
          <w:rFonts w:ascii="Roboto" w:hAnsi="Roboto"/>
          <w:i/>
          <w:iCs/>
        </w:rPr>
        <w:t>“No person in the United States shall, on the basis of sex, be excluded from participation in, be denied the benefits of, or be subjected to discrimination under any education program or activity receiving Federal financial assistance.” (20 U.S.C. § 1681(a); 34 C.F.R. § 106.31)</w:t>
      </w:r>
    </w:p>
    <w:p w14:paraId="146959A4" w14:textId="77777777" w:rsidR="001F10B2" w:rsidRPr="001F10B2" w:rsidRDefault="001F10B2" w:rsidP="001F10B2">
      <w:pPr>
        <w:tabs>
          <w:tab w:val="left" w:pos="1123"/>
        </w:tabs>
        <w:rPr>
          <w:rFonts w:ascii="Roboto" w:hAnsi="Roboto"/>
        </w:rPr>
      </w:pPr>
      <w:r w:rsidRPr="001F10B2">
        <w:rPr>
          <w:rFonts w:ascii="Roboto" w:hAnsi="Roboto"/>
        </w:rPr>
        <w:t>The Office for Civil Rights (OCR) of the U.S. Department of Education enforces both Title VI and Title IX. All allegations of discrimination covered by these laws will be investigated promptly and addressed according to the procedures in this policy.</w:t>
      </w:r>
    </w:p>
    <w:p w14:paraId="120D083F" w14:textId="0E729AB3" w:rsidR="001F10B2" w:rsidRPr="00CD6463" w:rsidRDefault="0003448B" w:rsidP="009750AC">
      <w:pPr>
        <w:tabs>
          <w:tab w:val="left" w:pos="1123"/>
        </w:tabs>
        <w:rPr>
          <w:rFonts w:ascii="Roboto" w:hAnsi="Roboto"/>
        </w:rPr>
      </w:pPr>
      <w:r>
        <w:rPr>
          <w:rFonts w:ascii="Roboto" w:hAnsi="Roboto"/>
        </w:rPr>
        <w:pict w14:anchorId="4C5B5273">
          <v:rect id="_x0000_i1033" style="width:0;height:1.5pt" o:hralign="center" o:hrstd="t" o:hr="t" fillcolor="#a0a0a0" stroked="f"/>
        </w:pict>
      </w:r>
    </w:p>
    <w:p w14:paraId="5353ED15" w14:textId="51E324F1" w:rsidR="009750AC" w:rsidRPr="00832F2A" w:rsidRDefault="009750AC" w:rsidP="009750AC">
      <w:pPr>
        <w:tabs>
          <w:tab w:val="left" w:pos="1123"/>
        </w:tabs>
        <w:rPr>
          <w:rFonts w:ascii="Roboto" w:hAnsi="Roboto"/>
          <w:b/>
          <w:bCs/>
        </w:rPr>
      </w:pPr>
      <w:r w:rsidRPr="00832F2A">
        <w:rPr>
          <w:rFonts w:ascii="Roboto" w:hAnsi="Roboto"/>
          <w:b/>
          <w:bCs/>
        </w:rPr>
        <w:t>X. Grievance Procedures</w:t>
      </w:r>
    </w:p>
    <w:p w14:paraId="55BB2FFF" w14:textId="7527255C" w:rsidR="009750AC" w:rsidRPr="00832F2A" w:rsidRDefault="001F10B2" w:rsidP="009750AC">
      <w:pPr>
        <w:tabs>
          <w:tab w:val="left" w:pos="1123"/>
        </w:tabs>
        <w:rPr>
          <w:rFonts w:ascii="Roboto" w:hAnsi="Roboto"/>
        </w:rPr>
      </w:pPr>
      <w:r w:rsidRPr="001F10B2">
        <w:rPr>
          <w:rFonts w:ascii="Roboto" w:hAnsi="Roboto"/>
        </w:rPr>
        <w:t>Grievance procedures are available for any individual who wishes to contest the outcome of an investigation or raise concerns about the application of this policy. These procedures are outlined in the ENCSD Student/Family Handbook and Staff Handbook and are available at </w:t>
      </w:r>
      <w:hyperlink r:id="rId12" w:tgtFrame="_blank" w:history="1">
        <w:r w:rsidRPr="001F10B2">
          <w:rPr>
            <w:rStyle w:val="Hyperlink"/>
            <w:rFonts w:ascii="Roboto" w:hAnsi="Roboto"/>
          </w:rPr>
          <w:t>www.encsd.net</w:t>
        </w:r>
      </w:hyperlink>
      <w:r w:rsidRPr="001F10B2">
        <w:rPr>
          <w:rFonts w:ascii="Roboto" w:hAnsi="Roboto"/>
        </w:rPr>
        <w:t>, as required by Title IX (34 C.F.R. § 106.8) and Section 504 (34 C.F.R. § 104.7).</w:t>
      </w:r>
    </w:p>
    <w:p w14:paraId="092D1CA9" w14:textId="77777777" w:rsidR="009750AC" w:rsidRPr="00832F2A" w:rsidRDefault="0003448B" w:rsidP="009750AC">
      <w:pPr>
        <w:tabs>
          <w:tab w:val="left" w:pos="1123"/>
        </w:tabs>
        <w:rPr>
          <w:rFonts w:ascii="Roboto" w:hAnsi="Roboto"/>
        </w:rPr>
      </w:pPr>
      <w:r>
        <w:rPr>
          <w:rFonts w:ascii="Roboto" w:hAnsi="Roboto"/>
        </w:rPr>
        <w:pict w14:anchorId="6676EDDA">
          <v:rect id="_x0000_i1034" style="width:0;height:1.5pt" o:hralign="center" o:hrstd="t" o:hr="t" fillcolor="#a0a0a0" stroked="f"/>
        </w:pict>
      </w:r>
    </w:p>
    <w:p w14:paraId="22B13CC3" w14:textId="77777777" w:rsidR="009750AC" w:rsidRPr="00832F2A" w:rsidRDefault="009750AC" w:rsidP="009750AC">
      <w:pPr>
        <w:tabs>
          <w:tab w:val="left" w:pos="1123"/>
        </w:tabs>
        <w:rPr>
          <w:rFonts w:ascii="Roboto" w:hAnsi="Roboto"/>
          <w:b/>
          <w:bCs/>
        </w:rPr>
      </w:pPr>
      <w:r w:rsidRPr="00832F2A">
        <w:rPr>
          <w:rFonts w:ascii="Roboto" w:hAnsi="Roboto"/>
          <w:b/>
          <w:bCs/>
        </w:rPr>
        <w:t>XI. Legal References</w:t>
      </w:r>
    </w:p>
    <w:p w14:paraId="652D35A4" w14:textId="77777777" w:rsidR="001F10B2" w:rsidRPr="001F10B2" w:rsidRDefault="001F10B2" w:rsidP="001F10B2">
      <w:pPr>
        <w:numPr>
          <w:ilvl w:val="0"/>
          <w:numId w:val="30"/>
        </w:numPr>
        <w:tabs>
          <w:tab w:val="left" w:pos="1123"/>
        </w:tabs>
        <w:rPr>
          <w:rFonts w:ascii="Roboto" w:hAnsi="Roboto"/>
        </w:rPr>
      </w:pPr>
      <w:r w:rsidRPr="001F10B2">
        <w:rPr>
          <w:rFonts w:ascii="Roboto" w:hAnsi="Roboto"/>
        </w:rPr>
        <w:t>Title VI of the Civil Rights Act of 1964, 42 U.S.C. § 2000d et seq.; 34 C.F.R. Part 100</w:t>
      </w:r>
    </w:p>
    <w:p w14:paraId="126FB025" w14:textId="77777777" w:rsidR="001F10B2" w:rsidRPr="001F10B2" w:rsidRDefault="001F10B2" w:rsidP="001F10B2">
      <w:pPr>
        <w:numPr>
          <w:ilvl w:val="0"/>
          <w:numId w:val="30"/>
        </w:numPr>
        <w:tabs>
          <w:tab w:val="left" w:pos="1123"/>
        </w:tabs>
        <w:rPr>
          <w:rFonts w:ascii="Roboto" w:hAnsi="Roboto"/>
        </w:rPr>
      </w:pPr>
      <w:r w:rsidRPr="001F10B2">
        <w:rPr>
          <w:rFonts w:ascii="Roboto" w:hAnsi="Roboto"/>
        </w:rPr>
        <w:t>Title IX of the Education Amendments of 1972, 20 U.S.C. § 1681 et seq.; 34 C.F.R. Part 106</w:t>
      </w:r>
    </w:p>
    <w:p w14:paraId="61C52D91" w14:textId="77777777" w:rsidR="001F10B2" w:rsidRPr="001F10B2" w:rsidRDefault="001F10B2" w:rsidP="001F10B2">
      <w:pPr>
        <w:numPr>
          <w:ilvl w:val="0"/>
          <w:numId w:val="30"/>
        </w:numPr>
        <w:tabs>
          <w:tab w:val="left" w:pos="1123"/>
        </w:tabs>
        <w:rPr>
          <w:rFonts w:ascii="Roboto" w:hAnsi="Roboto"/>
        </w:rPr>
      </w:pPr>
      <w:r w:rsidRPr="001F10B2">
        <w:rPr>
          <w:rFonts w:ascii="Roboto" w:hAnsi="Roboto"/>
        </w:rPr>
        <w:t>Section 504 of the Rehabilitation Act of 1973, 29 U.S.C. § 794; 34 C.F.R. Part 104</w:t>
      </w:r>
    </w:p>
    <w:p w14:paraId="6472015E" w14:textId="77777777" w:rsidR="001F10B2" w:rsidRPr="001F10B2" w:rsidRDefault="001F10B2" w:rsidP="001F10B2">
      <w:pPr>
        <w:numPr>
          <w:ilvl w:val="0"/>
          <w:numId w:val="30"/>
        </w:numPr>
        <w:tabs>
          <w:tab w:val="left" w:pos="1123"/>
        </w:tabs>
        <w:rPr>
          <w:rFonts w:ascii="Roboto" w:hAnsi="Roboto"/>
        </w:rPr>
      </w:pPr>
      <w:r w:rsidRPr="001F10B2">
        <w:rPr>
          <w:rFonts w:ascii="Roboto" w:hAnsi="Roboto"/>
        </w:rPr>
        <w:t>Americans with Disabilities Act (ADA), 42 U.S.C. § 12101 et seq.; 28 C.F.R. Part 35</w:t>
      </w:r>
    </w:p>
    <w:p w14:paraId="04AB705C" w14:textId="77777777" w:rsidR="001F10B2" w:rsidRPr="001F10B2" w:rsidRDefault="001F10B2" w:rsidP="001F10B2">
      <w:pPr>
        <w:numPr>
          <w:ilvl w:val="0"/>
          <w:numId w:val="30"/>
        </w:numPr>
        <w:tabs>
          <w:tab w:val="left" w:pos="1123"/>
        </w:tabs>
        <w:rPr>
          <w:rFonts w:ascii="Roboto" w:hAnsi="Roboto"/>
        </w:rPr>
      </w:pPr>
      <w:r w:rsidRPr="001F10B2">
        <w:rPr>
          <w:rFonts w:ascii="Roboto" w:hAnsi="Roboto"/>
        </w:rPr>
        <w:t>Individuals with Disabilities Education Act (IDEA), 20 U.S.C. § 1400 et seq.; 34 C.F.R. Part 300</w:t>
      </w:r>
    </w:p>
    <w:p w14:paraId="40021A8A" w14:textId="77777777" w:rsidR="001F10B2" w:rsidRPr="001F10B2" w:rsidRDefault="001F10B2" w:rsidP="001F10B2">
      <w:pPr>
        <w:numPr>
          <w:ilvl w:val="0"/>
          <w:numId w:val="30"/>
        </w:numPr>
        <w:tabs>
          <w:tab w:val="left" w:pos="1123"/>
        </w:tabs>
        <w:rPr>
          <w:rFonts w:ascii="Roboto" w:hAnsi="Roboto"/>
        </w:rPr>
      </w:pPr>
      <w:r w:rsidRPr="001F10B2">
        <w:rPr>
          <w:rFonts w:ascii="Roboto" w:hAnsi="Roboto"/>
        </w:rPr>
        <w:t>Family Educational Rights and Privacy Act (FERPA), 20 U.S.C. § 1232g; 34 C.F.R. Part 99</w:t>
      </w:r>
    </w:p>
    <w:p w14:paraId="2BC104EA" w14:textId="77777777" w:rsidR="001F10B2" w:rsidRPr="001F10B2" w:rsidRDefault="001F10B2" w:rsidP="001F10B2">
      <w:pPr>
        <w:numPr>
          <w:ilvl w:val="0"/>
          <w:numId w:val="30"/>
        </w:numPr>
        <w:tabs>
          <w:tab w:val="left" w:pos="1123"/>
        </w:tabs>
        <w:rPr>
          <w:rFonts w:ascii="Roboto" w:hAnsi="Roboto"/>
        </w:rPr>
      </w:pPr>
      <w:r w:rsidRPr="001F10B2">
        <w:rPr>
          <w:rFonts w:ascii="Roboto" w:hAnsi="Roboto"/>
        </w:rPr>
        <w:t>NC General Statutes §§ 115C-407.15–407.18 (School Violence Prevention Act)</w:t>
      </w:r>
    </w:p>
    <w:p w14:paraId="26E64440" w14:textId="77777777" w:rsidR="001F10B2" w:rsidRPr="001F10B2" w:rsidRDefault="001F10B2" w:rsidP="001F10B2">
      <w:pPr>
        <w:numPr>
          <w:ilvl w:val="0"/>
          <w:numId w:val="30"/>
        </w:numPr>
        <w:tabs>
          <w:tab w:val="left" w:pos="1123"/>
        </w:tabs>
        <w:rPr>
          <w:rFonts w:ascii="Roboto" w:hAnsi="Roboto"/>
        </w:rPr>
      </w:pPr>
      <w:r w:rsidRPr="001F10B2">
        <w:rPr>
          <w:rFonts w:ascii="Roboto" w:hAnsi="Roboto"/>
        </w:rPr>
        <w:t>NC General Statutes § 126-14.6</w:t>
      </w:r>
    </w:p>
    <w:p w14:paraId="6AD50A6A" w14:textId="77777777" w:rsidR="001F10B2" w:rsidRPr="001F10B2" w:rsidRDefault="001F10B2" w:rsidP="001F10B2">
      <w:pPr>
        <w:numPr>
          <w:ilvl w:val="0"/>
          <w:numId w:val="30"/>
        </w:numPr>
        <w:tabs>
          <w:tab w:val="left" w:pos="1123"/>
        </w:tabs>
        <w:rPr>
          <w:rFonts w:ascii="Roboto" w:hAnsi="Roboto"/>
        </w:rPr>
      </w:pPr>
      <w:r w:rsidRPr="001F10B2">
        <w:rPr>
          <w:rFonts w:ascii="Roboto" w:hAnsi="Roboto"/>
        </w:rPr>
        <w:lastRenderedPageBreak/>
        <w:t>NC Constitution, Article I, Section 1</w:t>
      </w:r>
    </w:p>
    <w:p w14:paraId="3ADB35AC" w14:textId="33C76526" w:rsidR="001F10B2" w:rsidRPr="00CD6463" w:rsidRDefault="001F10B2" w:rsidP="001F10B2">
      <w:pPr>
        <w:numPr>
          <w:ilvl w:val="0"/>
          <w:numId w:val="30"/>
        </w:numPr>
        <w:tabs>
          <w:tab w:val="left" w:pos="1123"/>
        </w:tabs>
        <w:rPr>
          <w:rFonts w:ascii="Roboto" w:hAnsi="Roboto"/>
        </w:rPr>
      </w:pPr>
      <w:r w:rsidRPr="001F10B2">
        <w:rPr>
          <w:rFonts w:ascii="Roboto" w:hAnsi="Roboto"/>
        </w:rPr>
        <w:t>NC DPI Policy Manual and Reporting Procedures</w:t>
      </w:r>
    </w:p>
    <w:p w14:paraId="683BC943" w14:textId="0E2C05E3" w:rsidR="00E25439" w:rsidRPr="00ED00AF" w:rsidRDefault="001F10B2" w:rsidP="00ED00AF">
      <w:pPr>
        <w:tabs>
          <w:tab w:val="left" w:pos="1123"/>
        </w:tabs>
        <w:jc w:val="center"/>
        <w:rPr>
          <w:rFonts w:ascii="Roboto" w:hAnsi="Roboto"/>
          <w:i/>
          <w:iCs/>
          <w:sz w:val="20"/>
          <w:szCs w:val="20"/>
        </w:rPr>
      </w:pPr>
      <w:proofErr w:type="gramStart"/>
      <w:r w:rsidRPr="001F10B2">
        <w:rPr>
          <w:rFonts w:ascii="Roboto" w:hAnsi="Roboto"/>
          <w:i/>
          <w:iCs/>
          <w:sz w:val="20"/>
          <w:szCs w:val="20"/>
        </w:rPr>
        <w:t>At this time</w:t>
      </w:r>
      <w:proofErr w:type="gramEnd"/>
      <w:r w:rsidRPr="001F10B2">
        <w:rPr>
          <w:rFonts w:ascii="Roboto" w:hAnsi="Roboto"/>
          <w:i/>
          <w:iCs/>
          <w:sz w:val="20"/>
          <w:szCs w:val="20"/>
        </w:rPr>
        <w:t>, all ENCSD students with disabilities are served under the Individuals with Disabilities Education Act (IDEA) and have Individualized Education Programs (IEPs). However, this policy references Section 504 of the Rehabilitation Act of 1973 to ensure compliance with all federal nondiscrimination requirements, as students with IEPs are also protected under Section 504. This policy will continue to apply to any future students who may be eligible under Section 504 only.</w:t>
      </w:r>
    </w:p>
    <w:sectPr w:rsidR="00E25439" w:rsidRPr="00ED00A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353CA" w14:textId="77777777" w:rsidR="003E6908" w:rsidRDefault="003E6908" w:rsidP="00A06E71">
      <w:pPr>
        <w:spacing w:after="0" w:line="240" w:lineRule="auto"/>
      </w:pPr>
      <w:r>
        <w:separator/>
      </w:r>
    </w:p>
  </w:endnote>
  <w:endnote w:type="continuationSeparator" w:id="0">
    <w:p w14:paraId="0D69068F" w14:textId="77777777" w:rsidR="003E6908" w:rsidRDefault="003E6908" w:rsidP="00A06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20B7C" w14:textId="49CF6783" w:rsidR="00BA2D3E" w:rsidRDefault="00BA2D3E">
    <w:pPr>
      <w:pStyle w:val="Footer"/>
      <w:rPr>
        <w:rFonts w:ascii="Roboto" w:hAnsi="Roboto"/>
        <w:sz w:val="16"/>
        <w:szCs w:val="16"/>
      </w:rPr>
    </w:pPr>
    <w:r>
      <w:rPr>
        <w:rFonts w:ascii="Roboto" w:hAnsi="Roboto"/>
        <w:sz w:val="16"/>
        <w:szCs w:val="16"/>
      </w:rPr>
      <w:t>Adopted:</w:t>
    </w:r>
  </w:p>
  <w:p w14:paraId="36845F50" w14:textId="79DD6D11" w:rsidR="00BA2D3E" w:rsidRDefault="00BA2D3E">
    <w:pPr>
      <w:pStyle w:val="Footer"/>
      <w:rPr>
        <w:rFonts w:ascii="Roboto" w:hAnsi="Roboto"/>
        <w:sz w:val="16"/>
        <w:szCs w:val="16"/>
      </w:rPr>
    </w:pPr>
    <w:r>
      <w:rPr>
        <w:rFonts w:ascii="Roboto" w:hAnsi="Roboto"/>
        <w:sz w:val="16"/>
        <w:szCs w:val="16"/>
      </w:rPr>
      <w:t>Revised 06202025</w:t>
    </w:r>
  </w:p>
  <w:p w14:paraId="3964116B" w14:textId="6ECC396A" w:rsidR="00BA2D3E" w:rsidRPr="00BA2D3E" w:rsidRDefault="00BA2D3E">
    <w:pPr>
      <w:pStyle w:val="Footer"/>
      <w:rPr>
        <w:rFonts w:ascii="Roboto" w:hAnsi="Roboto"/>
        <w:sz w:val="16"/>
        <w:szCs w:val="16"/>
      </w:rPr>
    </w:pPr>
    <w:r w:rsidRPr="00BA2D3E">
      <w:rPr>
        <w:rFonts w:ascii="Roboto" w:hAnsi="Roboto"/>
        <w:sz w:val="16"/>
        <w:szCs w:val="16"/>
      </w:rPr>
      <w:t xml:space="preserve">Page </w:t>
    </w:r>
    <w:r w:rsidRPr="00BA2D3E">
      <w:rPr>
        <w:rFonts w:ascii="Roboto" w:hAnsi="Roboto"/>
        <w:b/>
        <w:bCs/>
        <w:sz w:val="16"/>
        <w:szCs w:val="16"/>
      </w:rPr>
      <w:fldChar w:fldCharType="begin"/>
    </w:r>
    <w:r w:rsidRPr="00BA2D3E">
      <w:rPr>
        <w:rFonts w:ascii="Roboto" w:hAnsi="Roboto"/>
        <w:b/>
        <w:bCs/>
        <w:sz w:val="16"/>
        <w:szCs w:val="16"/>
      </w:rPr>
      <w:instrText xml:space="preserve"> PAGE  \* Arabic  \* MERGEFORMAT </w:instrText>
    </w:r>
    <w:r w:rsidRPr="00BA2D3E">
      <w:rPr>
        <w:rFonts w:ascii="Roboto" w:hAnsi="Roboto"/>
        <w:b/>
        <w:bCs/>
        <w:sz w:val="16"/>
        <w:szCs w:val="16"/>
      </w:rPr>
      <w:fldChar w:fldCharType="separate"/>
    </w:r>
    <w:r w:rsidRPr="00BA2D3E">
      <w:rPr>
        <w:rFonts w:ascii="Roboto" w:hAnsi="Roboto"/>
        <w:b/>
        <w:bCs/>
        <w:noProof/>
        <w:sz w:val="16"/>
        <w:szCs w:val="16"/>
      </w:rPr>
      <w:t>1</w:t>
    </w:r>
    <w:r w:rsidRPr="00BA2D3E">
      <w:rPr>
        <w:rFonts w:ascii="Roboto" w:hAnsi="Roboto"/>
        <w:b/>
        <w:bCs/>
        <w:sz w:val="16"/>
        <w:szCs w:val="16"/>
      </w:rPr>
      <w:fldChar w:fldCharType="end"/>
    </w:r>
    <w:r w:rsidRPr="00BA2D3E">
      <w:rPr>
        <w:rFonts w:ascii="Roboto" w:hAnsi="Roboto"/>
        <w:sz w:val="16"/>
        <w:szCs w:val="16"/>
      </w:rPr>
      <w:t xml:space="preserve"> of </w:t>
    </w:r>
    <w:r w:rsidRPr="00BA2D3E">
      <w:rPr>
        <w:rFonts w:ascii="Roboto" w:hAnsi="Roboto"/>
        <w:b/>
        <w:bCs/>
        <w:sz w:val="16"/>
        <w:szCs w:val="16"/>
      </w:rPr>
      <w:fldChar w:fldCharType="begin"/>
    </w:r>
    <w:r w:rsidRPr="00BA2D3E">
      <w:rPr>
        <w:rFonts w:ascii="Roboto" w:hAnsi="Roboto"/>
        <w:b/>
        <w:bCs/>
        <w:sz w:val="16"/>
        <w:szCs w:val="16"/>
      </w:rPr>
      <w:instrText xml:space="preserve"> NUMPAGES  \* Arabic  \* MERGEFORMAT </w:instrText>
    </w:r>
    <w:r w:rsidRPr="00BA2D3E">
      <w:rPr>
        <w:rFonts w:ascii="Roboto" w:hAnsi="Roboto"/>
        <w:b/>
        <w:bCs/>
        <w:sz w:val="16"/>
        <w:szCs w:val="16"/>
      </w:rPr>
      <w:fldChar w:fldCharType="separate"/>
    </w:r>
    <w:r w:rsidRPr="00BA2D3E">
      <w:rPr>
        <w:rFonts w:ascii="Roboto" w:hAnsi="Roboto"/>
        <w:b/>
        <w:bCs/>
        <w:noProof/>
        <w:sz w:val="16"/>
        <w:szCs w:val="16"/>
      </w:rPr>
      <w:t>2</w:t>
    </w:r>
    <w:r w:rsidRPr="00BA2D3E">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B3EAB" w14:textId="77777777" w:rsidR="003E6908" w:rsidRDefault="003E6908" w:rsidP="00A06E71">
      <w:pPr>
        <w:spacing w:after="0" w:line="240" w:lineRule="auto"/>
      </w:pPr>
      <w:r>
        <w:separator/>
      </w:r>
    </w:p>
  </w:footnote>
  <w:footnote w:type="continuationSeparator" w:id="0">
    <w:p w14:paraId="4A4E7420" w14:textId="77777777" w:rsidR="003E6908" w:rsidRDefault="003E6908" w:rsidP="00A06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7853393"/>
      <w:docPartObj>
        <w:docPartGallery w:val="Watermarks"/>
        <w:docPartUnique/>
      </w:docPartObj>
    </w:sdtPr>
    <w:sdtEndPr/>
    <w:sdtContent>
      <w:p w14:paraId="184D59D4" w14:textId="1C7442C6" w:rsidR="00BA2D3E" w:rsidRDefault="0003448B">
        <w:pPr>
          <w:pStyle w:val="Header"/>
        </w:pPr>
        <w:r>
          <w:rPr>
            <w:noProof/>
          </w:rPr>
          <w:pict w14:anchorId="777C7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72B3D"/>
    <w:multiLevelType w:val="multilevel"/>
    <w:tmpl w:val="F242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37631"/>
    <w:multiLevelType w:val="multilevel"/>
    <w:tmpl w:val="1352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FA1D97"/>
    <w:multiLevelType w:val="multilevel"/>
    <w:tmpl w:val="D02C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76C5B"/>
    <w:multiLevelType w:val="multilevel"/>
    <w:tmpl w:val="59C65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DB0538"/>
    <w:multiLevelType w:val="multilevel"/>
    <w:tmpl w:val="B734F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2063F2"/>
    <w:multiLevelType w:val="hybridMultilevel"/>
    <w:tmpl w:val="41165E64"/>
    <w:lvl w:ilvl="0" w:tplc="8D767C4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660B11"/>
    <w:multiLevelType w:val="multilevel"/>
    <w:tmpl w:val="544C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0E41E2"/>
    <w:multiLevelType w:val="multilevel"/>
    <w:tmpl w:val="5C7A3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567FF4"/>
    <w:multiLevelType w:val="multilevel"/>
    <w:tmpl w:val="1D3E5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236C9A"/>
    <w:multiLevelType w:val="multilevel"/>
    <w:tmpl w:val="4234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AC2575"/>
    <w:multiLevelType w:val="multilevel"/>
    <w:tmpl w:val="891A1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B61C08"/>
    <w:multiLevelType w:val="multilevel"/>
    <w:tmpl w:val="4880A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3F7E67"/>
    <w:multiLevelType w:val="multilevel"/>
    <w:tmpl w:val="32F8D3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070FF4"/>
    <w:multiLevelType w:val="hybridMultilevel"/>
    <w:tmpl w:val="3238F386"/>
    <w:lvl w:ilvl="0" w:tplc="721E67A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2F042C7"/>
    <w:multiLevelType w:val="multilevel"/>
    <w:tmpl w:val="29C26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63018A"/>
    <w:multiLevelType w:val="multilevel"/>
    <w:tmpl w:val="536A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792D9C"/>
    <w:multiLevelType w:val="multilevel"/>
    <w:tmpl w:val="D7CE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B62441"/>
    <w:multiLevelType w:val="hybridMultilevel"/>
    <w:tmpl w:val="CB82CA2C"/>
    <w:lvl w:ilvl="0" w:tplc="1890AA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316CDA"/>
    <w:multiLevelType w:val="multilevel"/>
    <w:tmpl w:val="6D9C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BF7C48"/>
    <w:multiLevelType w:val="multilevel"/>
    <w:tmpl w:val="37BC9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ED4657"/>
    <w:multiLevelType w:val="multilevel"/>
    <w:tmpl w:val="6296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8B3A70"/>
    <w:multiLevelType w:val="multilevel"/>
    <w:tmpl w:val="3C26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CA0E07"/>
    <w:multiLevelType w:val="multilevel"/>
    <w:tmpl w:val="D0EA3F6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C03823"/>
    <w:multiLevelType w:val="multilevel"/>
    <w:tmpl w:val="C37E4F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D25487"/>
    <w:multiLevelType w:val="multilevel"/>
    <w:tmpl w:val="EC2AB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9F2658"/>
    <w:multiLevelType w:val="multilevel"/>
    <w:tmpl w:val="70EA3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52C6480"/>
    <w:multiLevelType w:val="multilevel"/>
    <w:tmpl w:val="7D64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EB1E2A"/>
    <w:multiLevelType w:val="multilevel"/>
    <w:tmpl w:val="DE3C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A63AD5"/>
    <w:multiLevelType w:val="multilevel"/>
    <w:tmpl w:val="8A48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E183236"/>
    <w:multiLevelType w:val="multilevel"/>
    <w:tmpl w:val="1A5A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A06608"/>
    <w:multiLevelType w:val="hybridMultilevel"/>
    <w:tmpl w:val="6CAECFC0"/>
    <w:lvl w:ilvl="0" w:tplc="AF1C40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8530802">
    <w:abstractNumId w:val="0"/>
  </w:num>
  <w:num w:numId="2" w16cid:durableId="464277326">
    <w:abstractNumId w:val="6"/>
  </w:num>
  <w:num w:numId="3" w16cid:durableId="1460031229">
    <w:abstractNumId w:val="4"/>
  </w:num>
  <w:num w:numId="4" w16cid:durableId="109397882">
    <w:abstractNumId w:val="2"/>
  </w:num>
  <w:num w:numId="5" w16cid:durableId="1363363311">
    <w:abstractNumId w:val="21"/>
  </w:num>
  <w:num w:numId="6" w16cid:durableId="884440864">
    <w:abstractNumId w:val="11"/>
  </w:num>
  <w:num w:numId="7" w16cid:durableId="1396007155">
    <w:abstractNumId w:val="10"/>
  </w:num>
  <w:num w:numId="8" w16cid:durableId="2135322115">
    <w:abstractNumId w:val="3"/>
  </w:num>
  <w:num w:numId="9" w16cid:durableId="1477259817">
    <w:abstractNumId w:val="9"/>
  </w:num>
  <w:num w:numId="10" w16cid:durableId="692078014">
    <w:abstractNumId w:val="29"/>
  </w:num>
  <w:num w:numId="11" w16cid:durableId="2048483633">
    <w:abstractNumId w:val="27"/>
  </w:num>
  <w:num w:numId="12" w16cid:durableId="773744367">
    <w:abstractNumId w:val="16"/>
  </w:num>
  <w:num w:numId="13" w16cid:durableId="514612553">
    <w:abstractNumId w:val="8"/>
  </w:num>
  <w:num w:numId="14" w16cid:durableId="1199662705">
    <w:abstractNumId w:val="14"/>
  </w:num>
  <w:num w:numId="15" w16cid:durableId="2109691629">
    <w:abstractNumId w:val="23"/>
  </w:num>
  <w:num w:numId="16" w16cid:durableId="139687502">
    <w:abstractNumId w:val="1"/>
  </w:num>
  <w:num w:numId="17" w16cid:durableId="2146966676">
    <w:abstractNumId w:val="7"/>
  </w:num>
  <w:num w:numId="18" w16cid:durableId="635600562">
    <w:abstractNumId w:val="30"/>
  </w:num>
  <w:num w:numId="19" w16cid:durableId="410737881">
    <w:abstractNumId w:val="13"/>
  </w:num>
  <w:num w:numId="20" w16cid:durableId="1607614059">
    <w:abstractNumId w:val="5"/>
  </w:num>
  <w:num w:numId="21" w16cid:durableId="1647734367">
    <w:abstractNumId w:val="17"/>
  </w:num>
  <w:num w:numId="22" w16cid:durableId="1480607304">
    <w:abstractNumId w:val="18"/>
  </w:num>
  <w:num w:numId="23" w16cid:durableId="422265095">
    <w:abstractNumId w:val="25"/>
  </w:num>
  <w:num w:numId="24" w16cid:durableId="1875655896">
    <w:abstractNumId w:val="24"/>
  </w:num>
  <w:num w:numId="25" w16cid:durableId="2173582">
    <w:abstractNumId w:val="15"/>
  </w:num>
  <w:num w:numId="26" w16cid:durableId="1428304788">
    <w:abstractNumId w:val="20"/>
  </w:num>
  <w:num w:numId="27" w16cid:durableId="494954546">
    <w:abstractNumId w:val="26"/>
  </w:num>
  <w:num w:numId="28" w16cid:durableId="1843933532">
    <w:abstractNumId w:val="22"/>
  </w:num>
  <w:num w:numId="29" w16cid:durableId="1852525588">
    <w:abstractNumId w:val="19"/>
  </w:num>
  <w:num w:numId="30" w16cid:durableId="439683693">
    <w:abstractNumId w:val="28"/>
  </w:num>
  <w:num w:numId="31" w16cid:durableId="1058170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6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0AC"/>
    <w:rsid w:val="0003448B"/>
    <w:rsid w:val="00075B0D"/>
    <w:rsid w:val="000969A1"/>
    <w:rsid w:val="000D6521"/>
    <w:rsid w:val="00196118"/>
    <w:rsid w:val="001F10B2"/>
    <w:rsid w:val="002065BA"/>
    <w:rsid w:val="0024418A"/>
    <w:rsid w:val="002C0F13"/>
    <w:rsid w:val="002C5431"/>
    <w:rsid w:val="002E2434"/>
    <w:rsid w:val="00353B37"/>
    <w:rsid w:val="003E6908"/>
    <w:rsid w:val="0044183D"/>
    <w:rsid w:val="00552CC3"/>
    <w:rsid w:val="005B29BA"/>
    <w:rsid w:val="00601E01"/>
    <w:rsid w:val="00613A02"/>
    <w:rsid w:val="00673BB9"/>
    <w:rsid w:val="00744E02"/>
    <w:rsid w:val="007B6203"/>
    <w:rsid w:val="00832F2A"/>
    <w:rsid w:val="008516D1"/>
    <w:rsid w:val="008818EC"/>
    <w:rsid w:val="008E1893"/>
    <w:rsid w:val="00946A49"/>
    <w:rsid w:val="0094799C"/>
    <w:rsid w:val="009750AC"/>
    <w:rsid w:val="009D6126"/>
    <w:rsid w:val="00A06E71"/>
    <w:rsid w:val="00A617A5"/>
    <w:rsid w:val="00A644B9"/>
    <w:rsid w:val="00B3205B"/>
    <w:rsid w:val="00B6035E"/>
    <w:rsid w:val="00B85673"/>
    <w:rsid w:val="00BA2D3E"/>
    <w:rsid w:val="00C1753D"/>
    <w:rsid w:val="00C469A0"/>
    <w:rsid w:val="00C57B3D"/>
    <w:rsid w:val="00CA5A38"/>
    <w:rsid w:val="00CD6463"/>
    <w:rsid w:val="00E25439"/>
    <w:rsid w:val="00E613E6"/>
    <w:rsid w:val="00E952EC"/>
    <w:rsid w:val="00ED00AF"/>
    <w:rsid w:val="00FD6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186D9C9D"/>
  <w15:chartTrackingRefBased/>
  <w15:docId w15:val="{096E8F38-1A35-4BE4-A84C-4CE3C4A3C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0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0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0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0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0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0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0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0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0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0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0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0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0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0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0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0AC"/>
    <w:rPr>
      <w:rFonts w:eastAsiaTheme="majorEastAsia" w:cstheme="majorBidi"/>
      <w:color w:val="272727" w:themeColor="text1" w:themeTint="D8"/>
    </w:rPr>
  </w:style>
  <w:style w:type="paragraph" w:styleId="Title">
    <w:name w:val="Title"/>
    <w:basedOn w:val="Normal"/>
    <w:next w:val="Normal"/>
    <w:link w:val="TitleChar"/>
    <w:uiPriority w:val="10"/>
    <w:qFormat/>
    <w:rsid w:val="00975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0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0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0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0AC"/>
    <w:pPr>
      <w:spacing w:before="160"/>
      <w:jc w:val="center"/>
    </w:pPr>
    <w:rPr>
      <w:i/>
      <w:iCs/>
      <w:color w:val="404040" w:themeColor="text1" w:themeTint="BF"/>
    </w:rPr>
  </w:style>
  <w:style w:type="character" w:customStyle="1" w:styleId="QuoteChar">
    <w:name w:val="Quote Char"/>
    <w:basedOn w:val="DefaultParagraphFont"/>
    <w:link w:val="Quote"/>
    <w:uiPriority w:val="29"/>
    <w:rsid w:val="009750AC"/>
    <w:rPr>
      <w:i/>
      <w:iCs/>
      <w:color w:val="404040" w:themeColor="text1" w:themeTint="BF"/>
    </w:rPr>
  </w:style>
  <w:style w:type="paragraph" w:styleId="ListParagraph">
    <w:name w:val="List Paragraph"/>
    <w:basedOn w:val="Normal"/>
    <w:uiPriority w:val="34"/>
    <w:qFormat/>
    <w:rsid w:val="009750AC"/>
    <w:pPr>
      <w:ind w:left="720"/>
      <w:contextualSpacing/>
    </w:pPr>
  </w:style>
  <w:style w:type="character" w:styleId="IntenseEmphasis">
    <w:name w:val="Intense Emphasis"/>
    <w:basedOn w:val="DefaultParagraphFont"/>
    <w:uiPriority w:val="21"/>
    <w:qFormat/>
    <w:rsid w:val="009750AC"/>
    <w:rPr>
      <w:i/>
      <w:iCs/>
      <w:color w:val="0F4761" w:themeColor="accent1" w:themeShade="BF"/>
    </w:rPr>
  </w:style>
  <w:style w:type="paragraph" w:styleId="IntenseQuote">
    <w:name w:val="Intense Quote"/>
    <w:basedOn w:val="Normal"/>
    <w:next w:val="Normal"/>
    <w:link w:val="IntenseQuoteChar"/>
    <w:uiPriority w:val="30"/>
    <w:qFormat/>
    <w:rsid w:val="00975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0AC"/>
    <w:rPr>
      <w:i/>
      <w:iCs/>
      <w:color w:val="0F4761" w:themeColor="accent1" w:themeShade="BF"/>
    </w:rPr>
  </w:style>
  <w:style w:type="character" w:styleId="IntenseReference">
    <w:name w:val="Intense Reference"/>
    <w:basedOn w:val="DefaultParagraphFont"/>
    <w:uiPriority w:val="32"/>
    <w:qFormat/>
    <w:rsid w:val="009750AC"/>
    <w:rPr>
      <w:b/>
      <w:bCs/>
      <w:smallCaps/>
      <w:color w:val="0F4761" w:themeColor="accent1" w:themeShade="BF"/>
      <w:spacing w:val="5"/>
    </w:rPr>
  </w:style>
  <w:style w:type="character" w:styleId="Hyperlink">
    <w:name w:val="Hyperlink"/>
    <w:basedOn w:val="DefaultParagraphFont"/>
    <w:uiPriority w:val="99"/>
    <w:unhideWhenUsed/>
    <w:rsid w:val="009750AC"/>
    <w:rPr>
      <w:color w:val="467886" w:themeColor="hyperlink"/>
      <w:u w:val="single"/>
    </w:rPr>
  </w:style>
  <w:style w:type="character" w:styleId="UnresolvedMention">
    <w:name w:val="Unresolved Mention"/>
    <w:basedOn w:val="DefaultParagraphFont"/>
    <w:uiPriority w:val="99"/>
    <w:semiHidden/>
    <w:unhideWhenUsed/>
    <w:rsid w:val="009750AC"/>
    <w:rPr>
      <w:color w:val="605E5C"/>
      <w:shd w:val="clear" w:color="auto" w:fill="E1DFDD"/>
    </w:rPr>
  </w:style>
  <w:style w:type="paragraph" w:styleId="Header">
    <w:name w:val="header"/>
    <w:basedOn w:val="Normal"/>
    <w:link w:val="HeaderChar"/>
    <w:uiPriority w:val="99"/>
    <w:unhideWhenUsed/>
    <w:rsid w:val="00A06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E71"/>
  </w:style>
  <w:style w:type="paragraph" w:styleId="Footer">
    <w:name w:val="footer"/>
    <w:basedOn w:val="Normal"/>
    <w:link w:val="FooterChar"/>
    <w:uiPriority w:val="99"/>
    <w:unhideWhenUsed/>
    <w:rsid w:val="00A06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E71"/>
  </w:style>
  <w:style w:type="paragraph" w:customStyle="1" w:styleId="my-0">
    <w:name w:val="my-0"/>
    <w:basedOn w:val="Normal"/>
    <w:rsid w:val="00832F2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32F2A"/>
    <w:rPr>
      <w:b/>
      <w:bCs/>
    </w:rPr>
  </w:style>
  <w:style w:type="table" w:styleId="TableGrid">
    <w:name w:val="Table Grid"/>
    <w:basedOn w:val="TableNormal"/>
    <w:uiPriority w:val="39"/>
    <w:rsid w:val="00A64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80463">
      <w:bodyDiv w:val="1"/>
      <w:marLeft w:val="0"/>
      <w:marRight w:val="0"/>
      <w:marTop w:val="0"/>
      <w:marBottom w:val="0"/>
      <w:divBdr>
        <w:top w:val="none" w:sz="0" w:space="0" w:color="auto"/>
        <w:left w:val="none" w:sz="0" w:space="0" w:color="auto"/>
        <w:bottom w:val="none" w:sz="0" w:space="0" w:color="auto"/>
        <w:right w:val="none" w:sz="0" w:space="0" w:color="auto"/>
      </w:divBdr>
    </w:div>
    <w:div w:id="135072846">
      <w:bodyDiv w:val="1"/>
      <w:marLeft w:val="0"/>
      <w:marRight w:val="0"/>
      <w:marTop w:val="0"/>
      <w:marBottom w:val="0"/>
      <w:divBdr>
        <w:top w:val="none" w:sz="0" w:space="0" w:color="auto"/>
        <w:left w:val="none" w:sz="0" w:space="0" w:color="auto"/>
        <w:bottom w:val="none" w:sz="0" w:space="0" w:color="auto"/>
        <w:right w:val="none" w:sz="0" w:space="0" w:color="auto"/>
      </w:divBdr>
    </w:div>
    <w:div w:id="160971758">
      <w:bodyDiv w:val="1"/>
      <w:marLeft w:val="0"/>
      <w:marRight w:val="0"/>
      <w:marTop w:val="0"/>
      <w:marBottom w:val="0"/>
      <w:divBdr>
        <w:top w:val="none" w:sz="0" w:space="0" w:color="auto"/>
        <w:left w:val="none" w:sz="0" w:space="0" w:color="auto"/>
        <w:bottom w:val="none" w:sz="0" w:space="0" w:color="auto"/>
        <w:right w:val="none" w:sz="0" w:space="0" w:color="auto"/>
      </w:divBdr>
    </w:div>
    <w:div w:id="242836921">
      <w:bodyDiv w:val="1"/>
      <w:marLeft w:val="0"/>
      <w:marRight w:val="0"/>
      <w:marTop w:val="0"/>
      <w:marBottom w:val="0"/>
      <w:divBdr>
        <w:top w:val="none" w:sz="0" w:space="0" w:color="auto"/>
        <w:left w:val="none" w:sz="0" w:space="0" w:color="auto"/>
        <w:bottom w:val="none" w:sz="0" w:space="0" w:color="auto"/>
        <w:right w:val="none" w:sz="0" w:space="0" w:color="auto"/>
      </w:divBdr>
    </w:div>
    <w:div w:id="277837192">
      <w:bodyDiv w:val="1"/>
      <w:marLeft w:val="0"/>
      <w:marRight w:val="0"/>
      <w:marTop w:val="0"/>
      <w:marBottom w:val="0"/>
      <w:divBdr>
        <w:top w:val="none" w:sz="0" w:space="0" w:color="auto"/>
        <w:left w:val="none" w:sz="0" w:space="0" w:color="auto"/>
        <w:bottom w:val="none" w:sz="0" w:space="0" w:color="auto"/>
        <w:right w:val="none" w:sz="0" w:space="0" w:color="auto"/>
      </w:divBdr>
    </w:div>
    <w:div w:id="286468290">
      <w:bodyDiv w:val="1"/>
      <w:marLeft w:val="0"/>
      <w:marRight w:val="0"/>
      <w:marTop w:val="0"/>
      <w:marBottom w:val="0"/>
      <w:divBdr>
        <w:top w:val="none" w:sz="0" w:space="0" w:color="auto"/>
        <w:left w:val="none" w:sz="0" w:space="0" w:color="auto"/>
        <w:bottom w:val="none" w:sz="0" w:space="0" w:color="auto"/>
        <w:right w:val="none" w:sz="0" w:space="0" w:color="auto"/>
      </w:divBdr>
    </w:div>
    <w:div w:id="336618343">
      <w:bodyDiv w:val="1"/>
      <w:marLeft w:val="0"/>
      <w:marRight w:val="0"/>
      <w:marTop w:val="0"/>
      <w:marBottom w:val="0"/>
      <w:divBdr>
        <w:top w:val="none" w:sz="0" w:space="0" w:color="auto"/>
        <w:left w:val="none" w:sz="0" w:space="0" w:color="auto"/>
        <w:bottom w:val="none" w:sz="0" w:space="0" w:color="auto"/>
        <w:right w:val="none" w:sz="0" w:space="0" w:color="auto"/>
      </w:divBdr>
    </w:div>
    <w:div w:id="367486236">
      <w:bodyDiv w:val="1"/>
      <w:marLeft w:val="0"/>
      <w:marRight w:val="0"/>
      <w:marTop w:val="0"/>
      <w:marBottom w:val="0"/>
      <w:divBdr>
        <w:top w:val="none" w:sz="0" w:space="0" w:color="auto"/>
        <w:left w:val="none" w:sz="0" w:space="0" w:color="auto"/>
        <w:bottom w:val="none" w:sz="0" w:space="0" w:color="auto"/>
        <w:right w:val="none" w:sz="0" w:space="0" w:color="auto"/>
      </w:divBdr>
    </w:div>
    <w:div w:id="481778568">
      <w:bodyDiv w:val="1"/>
      <w:marLeft w:val="0"/>
      <w:marRight w:val="0"/>
      <w:marTop w:val="0"/>
      <w:marBottom w:val="0"/>
      <w:divBdr>
        <w:top w:val="none" w:sz="0" w:space="0" w:color="auto"/>
        <w:left w:val="none" w:sz="0" w:space="0" w:color="auto"/>
        <w:bottom w:val="none" w:sz="0" w:space="0" w:color="auto"/>
        <w:right w:val="none" w:sz="0" w:space="0" w:color="auto"/>
      </w:divBdr>
    </w:div>
    <w:div w:id="500780698">
      <w:bodyDiv w:val="1"/>
      <w:marLeft w:val="0"/>
      <w:marRight w:val="0"/>
      <w:marTop w:val="0"/>
      <w:marBottom w:val="0"/>
      <w:divBdr>
        <w:top w:val="none" w:sz="0" w:space="0" w:color="auto"/>
        <w:left w:val="none" w:sz="0" w:space="0" w:color="auto"/>
        <w:bottom w:val="none" w:sz="0" w:space="0" w:color="auto"/>
        <w:right w:val="none" w:sz="0" w:space="0" w:color="auto"/>
      </w:divBdr>
    </w:div>
    <w:div w:id="532618740">
      <w:bodyDiv w:val="1"/>
      <w:marLeft w:val="0"/>
      <w:marRight w:val="0"/>
      <w:marTop w:val="0"/>
      <w:marBottom w:val="0"/>
      <w:divBdr>
        <w:top w:val="none" w:sz="0" w:space="0" w:color="auto"/>
        <w:left w:val="none" w:sz="0" w:space="0" w:color="auto"/>
        <w:bottom w:val="none" w:sz="0" w:space="0" w:color="auto"/>
        <w:right w:val="none" w:sz="0" w:space="0" w:color="auto"/>
      </w:divBdr>
    </w:div>
    <w:div w:id="543717461">
      <w:bodyDiv w:val="1"/>
      <w:marLeft w:val="0"/>
      <w:marRight w:val="0"/>
      <w:marTop w:val="0"/>
      <w:marBottom w:val="0"/>
      <w:divBdr>
        <w:top w:val="none" w:sz="0" w:space="0" w:color="auto"/>
        <w:left w:val="none" w:sz="0" w:space="0" w:color="auto"/>
        <w:bottom w:val="none" w:sz="0" w:space="0" w:color="auto"/>
        <w:right w:val="none" w:sz="0" w:space="0" w:color="auto"/>
      </w:divBdr>
    </w:div>
    <w:div w:id="696347652">
      <w:bodyDiv w:val="1"/>
      <w:marLeft w:val="0"/>
      <w:marRight w:val="0"/>
      <w:marTop w:val="0"/>
      <w:marBottom w:val="0"/>
      <w:divBdr>
        <w:top w:val="none" w:sz="0" w:space="0" w:color="auto"/>
        <w:left w:val="none" w:sz="0" w:space="0" w:color="auto"/>
        <w:bottom w:val="none" w:sz="0" w:space="0" w:color="auto"/>
        <w:right w:val="none" w:sz="0" w:space="0" w:color="auto"/>
      </w:divBdr>
      <w:divsChild>
        <w:div w:id="1601839620">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110706707">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789593501">
      <w:bodyDiv w:val="1"/>
      <w:marLeft w:val="0"/>
      <w:marRight w:val="0"/>
      <w:marTop w:val="0"/>
      <w:marBottom w:val="0"/>
      <w:divBdr>
        <w:top w:val="none" w:sz="0" w:space="0" w:color="auto"/>
        <w:left w:val="none" w:sz="0" w:space="0" w:color="auto"/>
        <w:bottom w:val="none" w:sz="0" w:space="0" w:color="auto"/>
        <w:right w:val="none" w:sz="0" w:space="0" w:color="auto"/>
      </w:divBdr>
    </w:div>
    <w:div w:id="852111841">
      <w:bodyDiv w:val="1"/>
      <w:marLeft w:val="0"/>
      <w:marRight w:val="0"/>
      <w:marTop w:val="0"/>
      <w:marBottom w:val="0"/>
      <w:divBdr>
        <w:top w:val="none" w:sz="0" w:space="0" w:color="auto"/>
        <w:left w:val="none" w:sz="0" w:space="0" w:color="auto"/>
        <w:bottom w:val="none" w:sz="0" w:space="0" w:color="auto"/>
        <w:right w:val="none" w:sz="0" w:space="0" w:color="auto"/>
      </w:divBdr>
    </w:div>
    <w:div w:id="944270569">
      <w:bodyDiv w:val="1"/>
      <w:marLeft w:val="0"/>
      <w:marRight w:val="0"/>
      <w:marTop w:val="0"/>
      <w:marBottom w:val="0"/>
      <w:divBdr>
        <w:top w:val="none" w:sz="0" w:space="0" w:color="auto"/>
        <w:left w:val="none" w:sz="0" w:space="0" w:color="auto"/>
        <w:bottom w:val="none" w:sz="0" w:space="0" w:color="auto"/>
        <w:right w:val="none" w:sz="0" w:space="0" w:color="auto"/>
      </w:divBdr>
    </w:div>
    <w:div w:id="1184511186">
      <w:bodyDiv w:val="1"/>
      <w:marLeft w:val="0"/>
      <w:marRight w:val="0"/>
      <w:marTop w:val="0"/>
      <w:marBottom w:val="0"/>
      <w:divBdr>
        <w:top w:val="none" w:sz="0" w:space="0" w:color="auto"/>
        <w:left w:val="none" w:sz="0" w:space="0" w:color="auto"/>
        <w:bottom w:val="none" w:sz="0" w:space="0" w:color="auto"/>
        <w:right w:val="none" w:sz="0" w:space="0" w:color="auto"/>
      </w:divBdr>
    </w:div>
    <w:div w:id="1236285844">
      <w:bodyDiv w:val="1"/>
      <w:marLeft w:val="0"/>
      <w:marRight w:val="0"/>
      <w:marTop w:val="0"/>
      <w:marBottom w:val="0"/>
      <w:divBdr>
        <w:top w:val="none" w:sz="0" w:space="0" w:color="auto"/>
        <w:left w:val="none" w:sz="0" w:space="0" w:color="auto"/>
        <w:bottom w:val="none" w:sz="0" w:space="0" w:color="auto"/>
        <w:right w:val="none" w:sz="0" w:space="0" w:color="auto"/>
      </w:divBdr>
    </w:div>
    <w:div w:id="1271158453">
      <w:bodyDiv w:val="1"/>
      <w:marLeft w:val="0"/>
      <w:marRight w:val="0"/>
      <w:marTop w:val="0"/>
      <w:marBottom w:val="0"/>
      <w:divBdr>
        <w:top w:val="none" w:sz="0" w:space="0" w:color="auto"/>
        <w:left w:val="none" w:sz="0" w:space="0" w:color="auto"/>
        <w:bottom w:val="none" w:sz="0" w:space="0" w:color="auto"/>
        <w:right w:val="none" w:sz="0" w:space="0" w:color="auto"/>
      </w:divBdr>
    </w:div>
    <w:div w:id="1312103466">
      <w:bodyDiv w:val="1"/>
      <w:marLeft w:val="0"/>
      <w:marRight w:val="0"/>
      <w:marTop w:val="0"/>
      <w:marBottom w:val="0"/>
      <w:divBdr>
        <w:top w:val="none" w:sz="0" w:space="0" w:color="auto"/>
        <w:left w:val="none" w:sz="0" w:space="0" w:color="auto"/>
        <w:bottom w:val="none" w:sz="0" w:space="0" w:color="auto"/>
        <w:right w:val="none" w:sz="0" w:space="0" w:color="auto"/>
      </w:divBdr>
    </w:div>
    <w:div w:id="1503735012">
      <w:bodyDiv w:val="1"/>
      <w:marLeft w:val="0"/>
      <w:marRight w:val="0"/>
      <w:marTop w:val="0"/>
      <w:marBottom w:val="0"/>
      <w:divBdr>
        <w:top w:val="none" w:sz="0" w:space="0" w:color="auto"/>
        <w:left w:val="none" w:sz="0" w:space="0" w:color="auto"/>
        <w:bottom w:val="none" w:sz="0" w:space="0" w:color="auto"/>
        <w:right w:val="none" w:sz="0" w:space="0" w:color="auto"/>
      </w:divBdr>
      <w:divsChild>
        <w:div w:id="531302637">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1821580669">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543976409">
      <w:bodyDiv w:val="1"/>
      <w:marLeft w:val="0"/>
      <w:marRight w:val="0"/>
      <w:marTop w:val="0"/>
      <w:marBottom w:val="0"/>
      <w:divBdr>
        <w:top w:val="none" w:sz="0" w:space="0" w:color="auto"/>
        <w:left w:val="none" w:sz="0" w:space="0" w:color="auto"/>
        <w:bottom w:val="none" w:sz="0" w:space="0" w:color="auto"/>
        <w:right w:val="none" w:sz="0" w:space="0" w:color="auto"/>
      </w:divBdr>
    </w:div>
    <w:div w:id="1598095623">
      <w:bodyDiv w:val="1"/>
      <w:marLeft w:val="0"/>
      <w:marRight w:val="0"/>
      <w:marTop w:val="0"/>
      <w:marBottom w:val="0"/>
      <w:divBdr>
        <w:top w:val="none" w:sz="0" w:space="0" w:color="auto"/>
        <w:left w:val="none" w:sz="0" w:space="0" w:color="auto"/>
        <w:bottom w:val="none" w:sz="0" w:space="0" w:color="auto"/>
        <w:right w:val="none" w:sz="0" w:space="0" w:color="auto"/>
      </w:divBdr>
    </w:div>
    <w:div w:id="1626038134">
      <w:bodyDiv w:val="1"/>
      <w:marLeft w:val="0"/>
      <w:marRight w:val="0"/>
      <w:marTop w:val="0"/>
      <w:marBottom w:val="0"/>
      <w:divBdr>
        <w:top w:val="none" w:sz="0" w:space="0" w:color="auto"/>
        <w:left w:val="none" w:sz="0" w:space="0" w:color="auto"/>
        <w:bottom w:val="none" w:sz="0" w:space="0" w:color="auto"/>
        <w:right w:val="none" w:sz="0" w:space="0" w:color="auto"/>
      </w:divBdr>
    </w:div>
    <w:div w:id="1689791830">
      <w:bodyDiv w:val="1"/>
      <w:marLeft w:val="0"/>
      <w:marRight w:val="0"/>
      <w:marTop w:val="0"/>
      <w:marBottom w:val="0"/>
      <w:divBdr>
        <w:top w:val="none" w:sz="0" w:space="0" w:color="auto"/>
        <w:left w:val="none" w:sz="0" w:space="0" w:color="auto"/>
        <w:bottom w:val="none" w:sz="0" w:space="0" w:color="auto"/>
        <w:right w:val="none" w:sz="0" w:space="0" w:color="auto"/>
      </w:divBdr>
    </w:div>
    <w:div w:id="1758405915">
      <w:bodyDiv w:val="1"/>
      <w:marLeft w:val="0"/>
      <w:marRight w:val="0"/>
      <w:marTop w:val="0"/>
      <w:marBottom w:val="0"/>
      <w:divBdr>
        <w:top w:val="none" w:sz="0" w:space="0" w:color="auto"/>
        <w:left w:val="none" w:sz="0" w:space="0" w:color="auto"/>
        <w:bottom w:val="none" w:sz="0" w:space="0" w:color="auto"/>
        <w:right w:val="none" w:sz="0" w:space="0" w:color="auto"/>
      </w:divBdr>
    </w:div>
    <w:div w:id="1810051592">
      <w:bodyDiv w:val="1"/>
      <w:marLeft w:val="0"/>
      <w:marRight w:val="0"/>
      <w:marTop w:val="0"/>
      <w:marBottom w:val="0"/>
      <w:divBdr>
        <w:top w:val="none" w:sz="0" w:space="0" w:color="auto"/>
        <w:left w:val="none" w:sz="0" w:space="0" w:color="auto"/>
        <w:bottom w:val="none" w:sz="0" w:space="0" w:color="auto"/>
        <w:right w:val="none" w:sz="0" w:space="0" w:color="auto"/>
      </w:divBdr>
    </w:div>
    <w:div w:id="1834493309">
      <w:bodyDiv w:val="1"/>
      <w:marLeft w:val="0"/>
      <w:marRight w:val="0"/>
      <w:marTop w:val="0"/>
      <w:marBottom w:val="0"/>
      <w:divBdr>
        <w:top w:val="none" w:sz="0" w:space="0" w:color="auto"/>
        <w:left w:val="none" w:sz="0" w:space="0" w:color="auto"/>
        <w:bottom w:val="none" w:sz="0" w:space="0" w:color="auto"/>
        <w:right w:val="none" w:sz="0" w:space="0" w:color="auto"/>
      </w:divBdr>
    </w:div>
    <w:div w:id="1940598068">
      <w:bodyDiv w:val="1"/>
      <w:marLeft w:val="0"/>
      <w:marRight w:val="0"/>
      <w:marTop w:val="0"/>
      <w:marBottom w:val="0"/>
      <w:divBdr>
        <w:top w:val="none" w:sz="0" w:space="0" w:color="auto"/>
        <w:left w:val="none" w:sz="0" w:space="0" w:color="auto"/>
        <w:bottom w:val="none" w:sz="0" w:space="0" w:color="auto"/>
        <w:right w:val="none" w:sz="0" w:space="0" w:color="auto"/>
      </w:divBdr>
    </w:div>
    <w:div w:id="196753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ncsd.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eryl.iannucci@encsd.k12.nc.u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Props1.xml><?xml version="1.0" encoding="utf-8"?>
<ds:datastoreItem xmlns:ds="http://schemas.openxmlformats.org/officeDocument/2006/customXml" ds:itemID="{EB74B276-1C42-454B-A64B-45CCC0049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87EFCD-C778-49C0-A044-19757B273BC1}">
  <ds:schemaRefs>
    <ds:schemaRef ds:uri="http://schemas.microsoft.com/sharepoint/v3/contenttype/forms"/>
  </ds:schemaRefs>
</ds:datastoreItem>
</file>

<file path=customXml/itemProps3.xml><?xml version="1.0" encoding="utf-8"?>
<ds:datastoreItem xmlns:ds="http://schemas.openxmlformats.org/officeDocument/2006/customXml" ds:itemID="{BF1C4AEA-EFC7-4AB1-82E2-4F5D514B171D}">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7</Pages>
  <Words>1629</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21</cp:revision>
  <dcterms:created xsi:type="dcterms:W3CDTF">2025-06-12T20:21:00Z</dcterms:created>
  <dcterms:modified xsi:type="dcterms:W3CDTF">2025-12-02T14:34:00Z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2025-06-12T20:55:34Z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c2f08f17-2a1f-4be0-b16b-0b0fa31fa073</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