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34BD6C65" w:rsidR="0004114E" w:rsidRDefault="00495764" w:rsidP="0004114E">
                            <w:pPr>
                              <w:spacing w:after="0"/>
                              <w:jc w:val="center"/>
                              <w:rPr>
                                <w:rFonts w:ascii="Roboto" w:hAnsi="Roboto"/>
                                <w:b/>
                                <w:bCs/>
                                <w:color w:val="265216"/>
                                <w:sz w:val="40"/>
                                <w:szCs w:val="40"/>
                              </w:rPr>
                            </w:pPr>
                            <w:r>
                              <w:rPr>
                                <w:rFonts w:ascii="Roboto" w:hAnsi="Roboto"/>
                                <w:b/>
                                <w:bCs/>
                                <w:color w:val="265216"/>
                                <w:sz w:val="40"/>
                                <w:szCs w:val="40"/>
                              </w:rPr>
                              <w:t>Parental Inspection of and Objection to Instructional Materials</w:t>
                            </w:r>
                          </w:p>
                          <w:p w14:paraId="1D9D22E1" w14:textId="6E6C2AA2"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7168E3">
                              <w:rPr>
                                <w:rFonts w:ascii="Roboto" w:hAnsi="Roboto"/>
                                <w:b/>
                                <w:bCs/>
                                <w:color w:val="265216"/>
                                <w:sz w:val="40"/>
                                <w:szCs w:val="40"/>
                              </w:rPr>
                              <w:t>32</w:t>
                            </w:r>
                            <w:r w:rsidR="00495764">
                              <w:rPr>
                                <w:rFonts w:ascii="Roboto" w:hAnsi="Roboto"/>
                                <w:b/>
                                <w:bCs/>
                                <w:color w:val="265216"/>
                                <w:sz w:val="40"/>
                                <w:szCs w:val="40"/>
                              </w:rPr>
                              <w:t>1</w:t>
                            </w:r>
                            <w:r w:rsidR="007168E3">
                              <w:rPr>
                                <w:rFonts w:ascii="Roboto" w:hAnsi="Roboto"/>
                                <w:b/>
                                <w:bCs/>
                                <w:color w:val="265216"/>
                                <w:sz w:val="40"/>
                                <w:szCs w:val="40"/>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34BD6C65" w:rsidR="0004114E" w:rsidRDefault="00495764" w:rsidP="0004114E">
                      <w:pPr>
                        <w:spacing w:after="0"/>
                        <w:jc w:val="center"/>
                        <w:rPr>
                          <w:rFonts w:ascii="Roboto" w:hAnsi="Roboto"/>
                          <w:b/>
                          <w:bCs/>
                          <w:color w:val="265216"/>
                          <w:sz w:val="40"/>
                          <w:szCs w:val="40"/>
                        </w:rPr>
                      </w:pPr>
                      <w:r>
                        <w:rPr>
                          <w:rFonts w:ascii="Roboto" w:hAnsi="Roboto"/>
                          <w:b/>
                          <w:bCs/>
                          <w:color w:val="265216"/>
                          <w:sz w:val="40"/>
                          <w:szCs w:val="40"/>
                        </w:rPr>
                        <w:t>Parental Inspection of and Objection to Instructional Materials</w:t>
                      </w:r>
                    </w:p>
                    <w:p w14:paraId="1D9D22E1" w14:textId="6E6C2AA2"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7168E3">
                        <w:rPr>
                          <w:rFonts w:ascii="Roboto" w:hAnsi="Roboto"/>
                          <w:b/>
                          <w:bCs/>
                          <w:color w:val="265216"/>
                          <w:sz w:val="40"/>
                          <w:szCs w:val="40"/>
                        </w:rPr>
                        <w:t>32</w:t>
                      </w:r>
                      <w:r w:rsidR="00495764">
                        <w:rPr>
                          <w:rFonts w:ascii="Roboto" w:hAnsi="Roboto"/>
                          <w:b/>
                          <w:bCs/>
                          <w:color w:val="265216"/>
                          <w:sz w:val="40"/>
                          <w:szCs w:val="40"/>
                        </w:rPr>
                        <w:t>1</w:t>
                      </w:r>
                      <w:r w:rsidR="007168E3">
                        <w:rPr>
                          <w:rFonts w:ascii="Roboto" w:hAnsi="Roboto"/>
                          <w:b/>
                          <w:bCs/>
                          <w:color w:val="265216"/>
                          <w:sz w:val="40"/>
                          <w:szCs w:val="40"/>
                        </w:rPr>
                        <w:t>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7FEAE60E">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6913E5DE" w:rsidR="004E4CCF" w:rsidRDefault="00135FC0" w:rsidP="00784B60">
      <w:pPr>
        <w:pStyle w:val="ListParagraph"/>
        <w:ind w:left="0"/>
        <w:rPr>
          <w:rFonts w:ascii="Roboto" w:hAnsi="Roboto"/>
        </w:rPr>
      </w:pPr>
      <w:r>
        <w:rPr>
          <w:rFonts w:ascii="Roboto" w:hAnsi="Roboto"/>
        </w:rPr>
        <w:t xml:space="preserve">ENCSD </w:t>
      </w:r>
      <w:r w:rsidR="00534E0F">
        <w:rPr>
          <w:rFonts w:ascii="Roboto" w:hAnsi="Roboto"/>
        </w:rPr>
        <w:t xml:space="preserve">recognizes and respects the right of parents and guardians to participate actively in their child’s education, including the right to inspect instructional materials and to raise </w:t>
      </w:r>
      <w:r w:rsidR="004E4CCF">
        <w:rPr>
          <w:rFonts w:ascii="Roboto" w:hAnsi="Roboto"/>
        </w:rPr>
        <w:t xml:space="preserve">objections to content they find inappropriate.  This policy establishes </w:t>
      </w:r>
      <w:r w:rsidR="00B8791F">
        <w:rPr>
          <w:rFonts w:ascii="Roboto" w:hAnsi="Roboto"/>
        </w:rPr>
        <w:t xml:space="preserve">transparent </w:t>
      </w:r>
      <w:r w:rsidR="004E4CCF">
        <w:rPr>
          <w:rFonts w:ascii="Roboto" w:hAnsi="Roboto"/>
        </w:rPr>
        <w:t>procedures to support parental engagement and timely resolution of concerns</w:t>
      </w:r>
      <w:r w:rsidR="00D022BC">
        <w:rPr>
          <w:rFonts w:ascii="Roboto" w:hAnsi="Roboto"/>
        </w:rPr>
        <w:t>, in compliance with North Carolina Parents’ Bill of Rights (N.C.G.S. § 115C-76.25)</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72482FCB" w:rsidR="00784B60" w:rsidRPr="00784B60" w:rsidRDefault="00784B60" w:rsidP="00784B60">
      <w:pPr>
        <w:rPr>
          <w:rFonts w:ascii="Roboto" w:hAnsi="Roboto"/>
          <w:b/>
          <w:bCs/>
        </w:rPr>
      </w:pPr>
      <w:r w:rsidRPr="00784B60">
        <w:rPr>
          <w:rFonts w:ascii="Roboto" w:hAnsi="Roboto"/>
          <w:b/>
          <w:bCs/>
        </w:rPr>
        <w:t xml:space="preserve">I. </w:t>
      </w:r>
      <w:r w:rsidR="004E4CCF">
        <w:rPr>
          <w:rFonts w:ascii="Roboto" w:hAnsi="Roboto"/>
          <w:b/>
          <w:bCs/>
        </w:rPr>
        <w:t>Parental Right to Inspect Instructional Materials</w:t>
      </w:r>
    </w:p>
    <w:p w14:paraId="661E2C3F" w14:textId="1E3F124A" w:rsidR="00784B60" w:rsidRDefault="004E4CCF" w:rsidP="00784B60">
      <w:pPr>
        <w:rPr>
          <w:rFonts w:ascii="Roboto" w:hAnsi="Roboto"/>
        </w:rPr>
      </w:pPr>
      <w:r>
        <w:rPr>
          <w:rFonts w:ascii="Roboto" w:hAnsi="Roboto"/>
        </w:rPr>
        <w:t>Parents</w:t>
      </w:r>
      <w:r w:rsidR="000500D2">
        <w:rPr>
          <w:rFonts w:ascii="Roboto" w:hAnsi="Roboto"/>
        </w:rPr>
        <w:t xml:space="preserve">, </w:t>
      </w:r>
      <w:r>
        <w:rPr>
          <w:rFonts w:ascii="Roboto" w:hAnsi="Roboto"/>
        </w:rPr>
        <w:t>legal guardians</w:t>
      </w:r>
      <w:r w:rsidR="000500D2">
        <w:rPr>
          <w:rFonts w:ascii="Roboto" w:hAnsi="Roboto"/>
        </w:rPr>
        <w:t>, and certain other caregivers</w:t>
      </w:r>
      <w:r>
        <w:rPr>
          <w:rFonts w:ascii="Roboto" w:hAnsi="Roboto"/>
        </w:rPr>
        <w:t xml:space="preserve"> of currently enrolled students shall have the right to review all instructional materials used in their child’s education, including:</w:t>
      </w:r>
    </w:p>
    <w:p w14:paraId="40EC4435" w14:textId="7543B5C1" w:rsidR="001660D6" w:rsidRDefault="004E4CCF" w:rsidP="004E4CCF">
      <w:pPr>
        <w:numPr>
          <w:ilvl w:val="0"/>
          <w:numId w:val="40"/>
        </w:numPr>
        <w:rPr>
          <w:rFonts w:ascii="Roboto" w:hAnsi="Roboto"/>
        </w:rPr>
      </w:pPr>
      <w:r>
        <w:rPr>
          <w:rFonts w:ascii="Roboto" w:hAnsi="Roboto"/>
        </w:rPr>
        <w:t>Textbooks and digital texts</w:t>
      </w:r>
    </w:p>
    <w:p w14:paraId="4B3FD885" w14:textId="0661E579" w:rsidR="004E4CCF" w:rsidRDefault="004E4CCF" w:rsidP="004E4CCF">
      <w:pPr>
        <w:numPr>
          <w:ilvl w:val="0"/>
          <w:numId w:val="40"/>
        </w:numPr>
        <w:rPr>
          <w:rFonts w:ascii="Roboto" w:hAnsi="Roboto"/>
        </w:rPr>
      </w:pPr>
      <w:r>
        <w:rPr>
          <w:rFonts w:ascii="Roboto" w:hAnsi="Roboto"/>
        </w:rPr>
        <w:t>Supplementary reading materials</w:t>
      </w:r>
    </w:p>
    <w:p w14:paraId="2CEB015A" w14:textId="4E157215" w:rsidR="004E4CCF" w:rsidRDefault="004E4CCF" w:rsidP="004E4CCF">
      <w:pPr>
        <w:numPr>
          <w:ilvl w:val="0"/>
          <w:numId w:val="40"/>
        </w:numPr>
        <w:rPr>
          <w:rFonts w:ascii="Roboto" w:hAnsi="Roboto"/>
        </w:rPr>
      </w:pPr>
      <w:r>
        <w:rPr>
          <w:rFonts w:ascii="Roboto" w:hAnsi="Roboto"/>
        </w:rPr>
        <w:t>Audio and video resources</w:t>
      </w:r>
    </w:p>
    <w:p w14:paraId="5552FEF5" w14:textId="31CF3853" w:rsidR="00766973" w:rsidRDefault="00766973" w:rsidP="004E4CCF">
      <w:pPr>
        <w:numPr>
          <w:ilvl w:val="0"/>
          <w:numId w:val="40"/>
        </w:numPr>
        <w:rPr>
          <w:rFonts w:ascii="Roboto" w:hAnsi="Roboto"/>
        </w:rPr>
      </w:pPr>
      <w:r>
        <w:rPr>
          <w:rFonts w:ascii="Roboto" w:hAnsi="Roboto"/>
        </w:rPr>
        <w:t>School Media Center Resources</w:t>
      </w:r>
    </w:p>
    <w:p w14:paraId="033BC196" w14:textId="3F9AD494" w:rsidR="004E4CCF" w:rsidRDefault="004E4CCF" w:rsidP="004E4CCF">
      <w:pPr>
        <w:numPr>
          <w:ilvl w:val="0"/>
          <w:numId w:val="40"/>
        </w:numPr>
        <w:rPr>
          <w:rFonts w:ascii="Roboto" w:hAnsi="Roboto"/>
        </w:rPr>
      </w:pPr>
      <w:r>
        <w:rPr>
          <w:rFonts w:ascii="Roboto" w:hAnsi="Roboto"/>
        </w:rPr>
        <w:t>Teacher-created instructional materials</w:t>
      </w:r>
    </w:p>
    <w:p w14:paraId="11AEF101" w14:textId="13EC9E50" w:rsidR="004E4CCF" w:rsidRDefault="004E4CCF" w:rsidP="004E4CCF">
      <w:pPr>
        <w:numPr>
          <w:ilvl w:val="0"/>
          <w:numId w:val="40"/>
        </w:numPr>
        <w:rPr>
          <w:rFonts w:ascii="Roboto" w:hAnsi="Roboto"/>
        </w:rPr>
      </w:pPr>
      <w:r>
        <w:rPr>
          <w:rFonts w:ascii="Roboto" w:hAnsi="Roboto"/>
        </w:rPr>
        <w:t>Online instructional content or digital learning platforms</w:t>
      </w:r>
    </w:p>
    <w:p w14:paraId="57E6386E" w14:textId="522B87AF" w:rsidR="004E4CCF" w:rsidRDefault="004E4CCF" w:rsidP="004E4CCF">
      <w:pPr>
        <w:numPr>
          <w:ilvl w:val="0"/>
          <w:numId w:val="40"/>
        </w:numPr>
        <w:rPr>
          <w:rFonts w:ascii="Roboto" w:hAnsi="Roboto"/>
        </w:rPr>
      </w:pPr>
      <w:r>
        <w:rPr>
          <w:rFonts w:ascii="Roboto" w:hAnsi="Roboto"/>
        </w:rPr>
        <w:t>Surveys or assessments that probe beliefs, attitudes, or personal information</w:t>
      </w:r>
    </w:p>
    <w:p w14:paraId="271AC19C" w14:textId="75B092B4" w:rsidR="004E4CCF" w:rsidRPr="00FC0A71" w:rsidRDefault="003A083A" w:rsidP="004E4CCF">
      <w:pPr>
        <w:rPr>
          <w:rFonts w:ascii="Roboto" w:hAnsi="Roboto"/>
        </w:rPr>
      </w:pPr>
      <w:r>
        <w:rPr>
          <w:rFonts w:ascii="Roboto" w:hAnsi="Roboto"/>
        </w:rPr>
        <w:t>Materials</w:t>
      </w:r>
      <w:r w:rsidR="004E4CCF">
        <w:rPr>
          <w:rFonts w:ascii="Roboto" w:hAnsi="Roboto"/>
        </w:rPr>
        <w:t xml:space="preserve"> are available for inspection during regular school hours upon</w:t>
      </w:r>
      <w:r>
        <w:rPr>
          <w:rFonts w:ascii="Roboto" w:hAnsi="Roboto"/>
        </w:rPr>
        <w:t xml:space="preserve"> written</w:t>
      </w:r>
      <w:r w:rsidR="004E4CCF">
        <w:rPr>
          <w:rFonts w:ascii="Roboto" w:hAnsi="Roboto"/>
        </w:rPr>
        <w:t xml:space="preserve"> request</w:t>
      </w:r>
      <w:r>
        <w:rPr>
          <w:rFonts w:ascii="Roboto" w:hAnsi="Roboto"/>
        </w:rPr>
        <w:t xml:space="preserve"> to the </w:t>
      </w:r>
      <w:r w:rsidR="000500D2">
        <w:rPr>
          <w:rFonts w:ascii="Roboto" w:hAnsi="Roboto"/>
        </w:rPr>
        <w:t>principal</w:t>
      </w:r>
      <w:r>
        <w:rPr>
          <w:rFonts w:ascii="Roboto" w:hAnsi="Roboto"/>
        </w:rPr>
        <w:t xml:space="preserve"> or designee</w:t>
      </w:r>
      <w:r w:rsidR="00630828">
        <w:rPr>
          <w:rFonts w:ascii="Roboto" w:hAnsi="Roboto"/>
        </w:rPr>
        <w:t>, specifying the material to be reviewed</w:t>
      </w:r>
      <w:r w:rsidR="004E4CCF">
        <w:rPr>
          <w:rFonts w:ascii="Roboto" w:hAnsi="Roboto"/>
        </w:rPr>
        <w:t xml:space="preserve">.  A mutually agreeable time will be arranged within a reasonable timeframe, not to exceed </w:t>
      </w:r>
      <w:r w:rsidR="00630828">
        <w:rPr>
          <w:rFonts w:ascii="Roboto" w:hAnsi="Roboto"/>
        </w:rPr>
        <w:t>ten</w:t>
      </w:r>
      <w:r w:rsidR="004E4CCF">
        <w:rPr>
          <w:rFonts w:ascii="Roboto" w:hAnsi="Roboto"/>
        </w:rPr>
        <w:t xml:space="preserve"> (</w:t>
      </w:r>
      <w:r w:rsidR="00630828">
        <w:rPr>
          <w:rFonts w:ascii="Roboto" w:hAnsi="Roboto"/>
        </w:rPr>
        <w:t>10</w:t>
      </w:r>
      <w:r w:rsidR="004E4CCF">
        <w:rPr>
          <w:rFonts w:ascii="Roboto" w:hAnsi="Roboto"/>
        </w:rPr>
        <w:t>) school days</w:t>
      </w:r>
      <w:r w:rsidR="00630828">
        <w:rPr>
          <w:rFonts w:ascii="Roboto" w:hAnsi="Roboto"/>
        </w:rPr>
        <w:t xml:space="preserve"> from the date of request, in accordance with N.C.</w:t>
      </w:r>
      <w:r w:rsidR="00F353D9">
        <w:rPr>
          <w:rFonts w:ascii="Roboto" w:hAnsi="Roboto"/>
        </w:rPr>
        <w:t>G.S. § 115C-98.</w:t>
      </w:r>
    </w:p>
    <w:p w14:paraId="08A1B4B8" w14:textId="2041D06F" w:rsidR="00D34416" w:rsidRPr="00D34416" w:rsidRDefault="00000000" w:rsidP="00D34416">
      <w:pPr>
        <w:rPr>
          <w:rFonts w:ascii="Roboto" w:hAnsi="Roboto"/>
          <w:b/>
          <w:bCs/>
        </w:rPr>
      </w:pPr>
      <w:r>
        <w:rPr>
          <w:rFonts w:ascii="Roboto" w:hAnsi="Roboto"/>
          <w:b/>
          <w:bCs/>
        </w:rPr>
        <w:lastRenderedPageBreak/>
        <w:pict w14:anchorId="0E38487E">
          <v:rect id="_x0000_i1026" style="width:0;height:1.5pt" o:hralign="center" o:hrstd="t" o:hr="t" fillcolor="#a0a0a0" stroked="f"/>
        </w:pict>
      </w:r>
    </w:p>
    <w:p w14:paraId="6874D26A" w14:textId="5DE4E948" w:rsidR="00784B60" w:rsidRPr="00784B60" w:rsidRDefault="00784B60" w:rsidP="00784B60">
      <w:pPr>
        <w:rPr>
          <w:rFonts w:ascii="Roboto" w:hAnsi="Roboto"/>
          <w:b/>
          <w:bCs/>
        </w:rPr>
      </w:pPr>
      <w:r>
        <w:rPr>
          <w:rFonts w:ascii="Roboto" w:hAnsi="Roboto"/>
          <w:b/>
          <w:bCs/>
        </w:rPr>
        <w:t>II</w:t>
      </w:r>
      <w:r w:rsidRPr="00784B60">
        <w:rPr>
          <w:rFonts w:ascii="Roboto" w:hAnsi="Roboto"/>
          <w:b/>
          <w:bCs/>
        </w:rPr>
        <w:t xml:space="preserve">. </w:t>
      </w:r>
      <w:r w:rsidR="004E4CCF">
        <w:rPr>
          <w:rFonts w:ascii="Roboto" w:hAnsi="Roboto"/>
          <w:b/>
          <w:bCs/>
        </w:rPr>
        <w:t>Procedures for Objecting to Instructional Materials</w:t>
      </w:r>
    </w:p>
    <w:p w14:paraId="2C5921A6" w14:textId="32A3079A" w:rsidR="00A011D0" w:rsidRPr="008C5A14" w:rsidRDefault="004E4CCF" w:rsidP="008C5A14">
      <w:pPr>
        <w:rPr>
          <w:rFonts w:ascii="Roboto" w:hAnsi="Roboto"/>
        </w:rPr>
      </w:pPr>
      <w:r>
        <w:rPr>
          <w:rFonts w:ascii="Roboto" w:hAnsi="Roboto"/>
          <w:b/>
          <w:bCs/>
        </w:rPr>
        <w:t xml:space="preserve">Informal Resolution </w:t>
      </w:r>
    </w:p>
    <w:p w14:paraId="3F639233" w14:textId="3B60D670" w:rsidR="0028647E" w:rsidRDefault="004E4CCF" w:rsidP="008C5A14">
      <w:pPr>
        <w:rPr>
          <w:rFonts w:ascii="Roboto" w:hAnsi="Roboto"/>
        </w:rPr>
      </w:pPr>
      <w:r>
        <w:rPr>
          <w:rFonts w:ascii="Roboto" w:hAnsi="Roboto"/>
        </w:rPr>
        <w:t xml:space="preserve">Parents/guardians </w:t>
      </w:r>
      <w:r w:rsidR="00F353D9">
        <w:rPr>
          <w:rFonts w:ascii="Roboto" w:hAnsi="Roboto"/>
        </w:rPr>
        <w:t xml:space="preserve">are encouraged to first address concerns informally with the teacher or </w:t>
      </w:r>
      <w:r w:rsidR="004B2EFD">
        <w:rPr>
          <w:rFonts w:ascii="Roboto" w:hAnsi="Roboto"/>
        </w:rPr>
        <w:t>relevant instructional staff.  If unresolved, a formal review process may be initiated.</w:t>
      </w:r>
    </w:p>
    <w:p w14:paraId="2EF7C3B7" w14:textId="33729705" w:rsidR="008C5A14" w:rsidRPr="008C5A14" w:rsidRDefault="00ED6308" w:rsidP="008C5A14">
      <w:pPr>
        <w:rPr>
          <w:rFonts w:ascii="Roboto" w:hAnsi="Roboto"/>
          <w:b/>
          <w:bCs/>
        </w:rPr>
      </w:pPr>
      <w:r>
        <w:rPr>
          <w:rFonts w:ascii="Roboto" w:hAnsi="Roboto"/>
          <w:b/>
          <w:bCs/>
        </w:rPr>
        <w:t>Formal Objection Process</w:t>
      </w:r>
    </w:p>
    <w:p w14:paraId="242A69FA" w14:textId="21FB0097" w:rsidR="008C5A14" w:rsidRDefault="00ED6308" w:rsidP="008C5A14">
      <w:pPr>
        <w:rPr>
          <w:rFonts w:ascii="Roboto" w:hAnsi="Roboto"/>
        </w:rPr>
      </w:pPr>
      <w:r>
        <w:rPr>
          <w:rFonts w:ascii="Roboto" w:hAnsi="Roboto"/>
        </w:rPr>
        <w:t>To file a formal objection, the parent or guardian must complete and submit a Request for Reconsideration of Instructional Materials Form to the Principal.  The request must include:</w:t>
      </w:r>
    </w:p>
    <w:p w14:paraId="341BB2AE" w14:textId="35527201" w:rsidR="00AA026F" w:rsidRDefault="00ED6308" w:rsidP="00AA026F">
      <w:pPr>
        <w:pStyle w:val="ListParagraph"/>
        <w:numPr>
          <w:ilvl w:val="0"/>
          <w:numId w:val="37"/>
        </w:numPr>
        <w:rPr>
          <w:rFonts w:ascii="Roboto" w:hAnsi="Roboto"/>
        </w:rPr>
      </w:pPr>
      <w:r>
        <w:rPr>
          <w:rFonts w:ascii="Roboto" w:hAnsi="Roboto"/>
        </w:rPr>
        <w:t>Specific identification of the material (title, author, etc.)</w:t>
      </w:r>
    </w:p>
    <w:p w14:paraId="25125151" w14:textId="64C1DE5F" w:rsidR="00ED6308" w:rsidRDefault="00ED6308" w:rsidP="00AA026F">
      <w:pPr>
        <w:pStyle w:val="ListParagraph"/>
        <w:numPr>
          <w:ilvl w:val="0"/>
          <w:numId w:val="37"/>
        </w:numPr>
        <w:rPr>
          <w:rFonts w:ascii="Roboto" w:hAnsi="Roboto"/>
        </w:rPr>
      </w:pPr>
      <w:r>
        <w:rPr>
          <w:rFonts w:ascii="Roboto" w:hAnsi="Roboto"/>
        </w:rPr>
        <w:t>The portion or content to which the objection is made</w:t>
      </w:r>
    </w:p>
    <w:p w14:paraId="5B9FB458" w14:textId="0560745D" w:rsidR="00ED6308" w:rsidRDefault="00ED6308" w:rsidP="00AA026F">
      <w:pPr>
        <w:pStyle w:val="ListParagraph"/>
        <w:numPr>
          <w:ilvl w:val="0"/>
          <w:numId w:val="37"/>
        </w:numPr>
        <w:rPr>
          <w:rFonts w:ascii="Roboto" w:hAnsi="Roboto"/>
        </w:rPr>
      </w:pPr>
      <w:r>
        <w:rPr>
          <w:rFonts w:ascii="Roboto" w:hAnsi="Roboto"/>
        </w:rPr>
        <w:t>The reason for objectio</w:t>
      </w:r>
      <w:r w:rsidR="00C8066C">
        <w:rPr>
          <w:rFonts w:ascii="Roboto" w:hAnsi="Roboto"/>
        </w:rPr>
        <w:t>n</w:t>
      </w:r>
    </w:p>
    <w:p w14:paraId="61F08B89" w14:textId="78D6D384" w:rsidR="00C8066C" w:rsidRDefault="00C8066C" w:rsidP="00AA026F">
      <w:pPr>
        <w:pStyle w:val="ListParagraph"/>
        <w:numPr>
          <w:ilvl w:val="0"/>
          <w:numId w:val="37"/>
        </w:numPr>
        <w:rPr>
          <w:rFonts w:ascii="Roboto" w:hAnsi="Roboto"/>
        </w:rPr>
      </w:pPr>
      <w:r>
        <w:rPr>
          <w:rFonts w:ascii="Roboto" w:hAnsi="Roboto"/>
        </w:rPr>
        <w:t>The desired outcome (ex: removal, alternate assignment)</w:t>
      </w:r>
    </w:p>
    <w:p w14:paraId="2AE43D48" w14:textId="2571FD77" w:rsidR="00AA026F" w:rsidRDefault="00C8066C" w:rsidP="00AA026F">
      <w:pPr>
        <w:rPr>
          <w:rFonts w:ascii="Roboto" w:hAnsi="Roboto"/>
          <w:b/>
          <w:bCs/>
        </w:rPr>
      </w:pPr>
      <w:r>
        <w:rPr>
          <w:rFonts w:ascii="Roboto" w:hAnsi="Roboto"/>
          <w:b/>
          <w:bCs/>
        </w:rPr>
        <w:t>Review Committee</w:t>
      </w:r>
    </w:p>
    <w:p w14:paraId="7CE418BB" w14:textId="4D61D1A5" w:rsidR="006875A5" w:rsidRDefault="00C8066C" w:rsidP="00AA026F">
      <w:pPr>
        <w:rPr>
          <w:rFonts w:ascii="Roboto" w:hAnsi="Roboto"/>
        </w:rPr>
      </w:pPr>
      <w:r>
        <w:rPr>
          <w:rFonts w:ascii="Roboto" w:hAnsi="Roboto"/>
        </w:rPr>
        <w:t xml:space="preserve">Upon receipt of a formal request, the Principal shall convene a Review Committee within ten (10) school days.  </w:t>
      </w:r>
    </w:p>
    <w:p w14:paraId="7324F12E" w14:textId="1BB19DD0" w:rsidR="00C8066C" w:rsidRDefault="00C8066C" w:rsidP="00AA026F">
      <w:pPr>
        <w:rPr>
          <w:rFonts w:ascii="Roboto" w:hAnsi="Roboto"/>
        </w:rPr>
      </w:pPr>
      <w:r>
        <w:rPr>
          <w:rFonts w:ascii="Roboto" w:hAnsi="Roboto"/>
        </w:rPr>
        <w:t>This committee shall include:</w:t>
      </w:r>
    </w:p>
    <w:p w14:paraId="7FC055F0" w14:textId="5508B112" w:rsidR="00C8066C" w:rsidRDefault="00C8066C" w:rsidP="00C8066C">
      <w:pPr>
        <w:pStyle w:val="ListParagraph"/>
        <w:numPr>
          <w:ilvl w:val="0"/>
          <w:numId w:val="41"/>
        </w:numPr>
        <w:rPr>
          <w:rFonts w:ascii="Roboto" w:hAnsi="Roboto"/>
        </w:rPr>
      </w:pPr>
      <w:r>
        <w:rPr>
          <w:rFonts w:ascii="Roboto" w:hAnsi="Roboto"/>
        </w:rPr>
        <w:t xml:space="preserve">One administrator </w:t>
      </w:r>
      <w:r w:rsidR="00766973">
        <w:rPr>
          <w:rFonts w:ascii="Roboto" w:hAnsi="Roboto"/>
        </w:rPr>
        <w:t>or designee</w:t>
      </w:r>
    </w:p>
    <w:p w14:paraId="2C289653" w14:textId="6D58E9FE" w:rsidR="00C8066C" w:rsidRDefault="00C8066C" w:rsidP="00C8066C">
      <w:pPr>
        <w:pStyle w:val="ListParagraph"/>
        <w:numPr>
          <w:ilvl w:val="0"/>
          <w:numId w:val="41"/>
        </w:numPr>
        <w:rPr>
          <w:rFonts w:ascii="Roboto" w:hAnsi="Roboto"/>
        </w:rPr>
      </w:pPr>
      <w:r>
        <w:rPr>
          <w:rFonts w:ascii="Roboto" w:hAnsi="Roboto"/>
        </w:rPr>
        <w:t>One certified teacher (preferably not using the challenged material)</w:t>
      </w:r>
    </w:p>
    <w:p w14:paraId="63E33D77" w14:textId="7596F752" w:rsidR="00C8066C" w:rsidRDefault="00C8066C" w:rsidP="00C8066C">
      <w:pPr>
        <w:pStyle w:val="ListParagraph"/>
        <w:numPr>
          <w:ilvl w:val="0"/>
          <w:numId w:val="41"/>
        </w:numPr>
        <w:rPr>
          <w:rFonts w:ascii="Roboto" w:hAnsi="Roboto"/>
        </w:rPr>
      </w:pPr>
      <w:r>
        <w:rPr>
          <w:rFonts w:ascii="Roboto" w:hAnsi="Roboto"/>
        </w:rPr>
        <w:t>The school media specialist</w:t>
      </w:r>
    </w:p>
    <w:p w14:paraId="4435605E" w14:textId="3CB9EE20" w:rsidR="00C8066C" w:rsidRDefault="00C8066C" w:rsidP="00C8066C">
      <w:pPr>
        <w:pStyle w:val="ListParagraph"/>
        <w:numPr>
          <w:ilvl w:val="0"/>
          <w:numId w:val="41"/>
        </w:numPr>
        <w:rPr>
          <w:rFonts w:ascii="Roboto" w:hAnsi="Roboto"/>
        </w:rPr>
      </w:pPr>
      <w:r>
        <w:rPr>
          <w:rFonts w:ascii="Roboto" w:hAnsi="Roboto"/>
        </w:rPr>
        <w:t>One parent of a current ENCSD student</w:t>
      </w:r>
    </w:p>
    <w:p w14:paraId="041020E1" w14:textId="6E70CFBC" w:rsidR="00207FE0" w:rsidRDefault="00207FE0" w:rsidP="00C8066C">
      <w:pPr>
        <w:pStyle w:val="ListParagraph"/>
        <w:numPr>
          <w:ilvl w:val="0"/>
          <w:numId w:val="41"/>
        </w:numPr>
        <w:rPr>
          <w:rFonts w:ascii="Roboto" w:hAnsi="Roboto"/>
        </w:rPr>
      </w:pPr>
      <w:r>
        <w:rPr>
          <w:rFonts w:ascii="Roboto" w:hAnsi="Roboto"/>
        </w:rPr>
        <w:t>One staff member knowledgeable about the curriculum or deaf education</w:t>
      </w:r>
    </w:p>
    <w:p w14:paraId="0305E5A7" w14:textId="26BA48DA" w:rsidR="00207FE0" w:rsidRDefault="00207FE0" w:rsidP="00207FE0">
      <w:pPr>
        <w:rPr>
          <w:rFonts w:ascii="Roboto" w:hAnsi="Roboto"/>
        </w:rPr>
      </w:pPr>
      <w:r>
        <w:rPr>
          <w:rFonts w:ascii="Roboto" w:hAnsi="Roboto"/>
        </w:rPr>
        <w:t xml:space="preserve">The </w:t>
      </w:r>
      <w:r w:rsidR="00F3688E">
        <w:rPr>
          <w:rFonts w:ascii="Roboto" w:hAnsi="Roboto"/>
        </w:rPr>
        <w:t>c</w:t>
      </w:r>
      <w:r>
        <w:rPr>
          <w:rFonts w:ascii="Roboto" w:hAnsi="Roboto"/>
        </w:rPr>
        <w:t>ommittee shall review the material, relevant curriculum standards, applicable policies, and the parent’s state concerns.  The</w:t>
      </w:r>
      <w:r w:rsidR="00F07C18">
        <w:rPr>
          <w:rFonts w:ascii="Roboto" w:hAnsi="Roboto"/>
        </w:rPr>
        <w:t xml:space="preserve">y </w:t>
      </w:r>
      <w:r>
        <w:rPr>
          <w:rFonts w:ascii="Roboto" w:hAnsi="Roboto"/>
        </w:rPr>
        <w:t xml:space="preserve">may interview </w:t>
      </w:r>
      <w:r w:rsidR="00F07C18">
        <w:rPr>
          <w:rFonts w:ascii="Roboto" w:hAnsi="Roboto"/>
        </w:rPr>
        <w:t>staff,</w:t>
      </w:r>
      <w:r>
        <w:rPr>
          <w:rFonts w:ascii="Roboto" w:hAnsi="Roboto"/>
        </w:rPr>
        <w:t xml:space="preserve"> examine comparable materials, and seek additional information </w:t>
      </w:r>
      <w:r w:rsidR="004E7A1B">
        <w:rPr>
          <w:rFonts w:ascii="Roboto" w:hAnsi="Roboto"/>
        </w:rPr>
        <w:t>as</w:t>
      </w:r>
      <w:r>
        <w:rPr>
          <w:rFonts w:ascii="Roboto" w:hAnsi="Roboto"/>
        </w:rPr>
        <w:t xml:space="preserve"> needed.</w:t>
      </w:r>
      <w:r w:rsidR="004E7A1B">
        <w:rPr>
          <w:rFonts w:ascii="Roboto" w:hAnsi="Roboto"/>
        </w:rPr>
        <w:t xml:space="preserve">  </w:t>
      </w:r>
    </w:p>
    <w:p w14:paraId="2795F460" w14:textId="4F6475CC" w:rsidR="00207FE0" w:rsidRPr="00207FE0" w:rsidRDefault="00207FE0" w:rsidP="00207FE0">
      <w:pPr>
        <w:rPr>
          <w:rFonts w:ascii="Roboto" w:hAnsi="Roboto"/>
        </w:rPr>
      </w:pPr>
      <w:r>
        <w:rPr>
          <w:rFonts w:ascii="Roboto" w:hAnsi="Roboto"/>
        </w:rPr>
        <w:t xml:space="preserve">A written recommendation will be submitted to the </w:t>
      </w:r>
      <w:r w:rsidR="000500D2">
        <w:rPr>
          <w:rFonts w:ascii="Roboto" w:hAnsi="Roboto"/>
        </w:rPr>
        <w:t>principal</w:t>
      </w:r>
      <w:r>
        <w:rPr>
          <w:rFonts w:ascii="Roboto" w:hAnsi="Roboto"/>
        </w:rPr>
        <w:t xml:space="preserve"> within ten (10) school days of the committee’s formation.</w:t>
      </w:r>
    </w:p>
    <w:p w14:paraId="3E8C32C4" w14:textId="7B523F50" w:rsidR="000F063F" w:rsidRDefault="00207FE0" w:rsidP="00AA026F">
      <w:pPr>
        <w:rPr>
          <w:rFonts w:ascii="Roboto" w:hAnsi="Roboto"/>
          <w:b/>
          <w:bCs/>
        </w:rPr>
      </w:pPr>
      <w:r>
        <w:rPr>
          <w:rFonts w:ascii="Roboto" w:hAnsi="Roboto"/>
          <w:b/>
          <w:bCs/>
        </w:rPr>
        <w:t>Final Determination</w:t>
      </w:r>
    </w:p>
    <w:p w14:paraId="05328B3E" w14:textId="73EBC77B" w:rsidR="00C60A9D" w:rsidRPr="009C30F3" w:rsidRDefault="00207FE0" w:rsidP="009C30F3">
      <w:pPr>
        <w:rPr>
          <w:rFonts w:ascii="Roboto" w:hAnsi="Roboto"/>
        </w:rPr>
      </w:pPr>
      <w:r>
        <w:rPr>
          <w:rFonts w:ascii="Roboto" w:hAnsi="Roboto"/>
        </w:rPr>
        <w:t xml:space="preserve">The Principal shall review the committee’s recommendation and make a final determination within five (5) school days of receipt.  The decision will be communicated in writing to the parent/guardian.  If the parent/guardian remains dissatisfied, they may </w:t>
      </w:r>
      <w:r>
        <w:rPr>
          <w:rFonts w:ascii="Roboto" w:hAnsi="Roboto"/>
        </w:rPr>
        <w:lastRenderedPageBreak/>
        <w:t>submit a written appeal to the ENCSD Superintendent within five (5) school days.  The Superintendent’s decision is final.</w:t>
      </w:r>
    </w:p>
    <w:p w14:paraId="1F09021B" w14:textId="5F5F2E1B" w:rsidR="00FC0A71" w:rsidRDefault="00000000" w:rsidP="00784B60">
      <w:pPr>
        <w:rPr>
          <w:rFonts w:ascii="Roboto" w:hAnsi="Roboto"/>
          <w:b/>
          <w:bCs/>
        </w:rPr>
      </w:pPr>
      <w:r>
        <w:rPr>
          <w:rFonts w:ascii="Roboto" w:hAnsi="Roboto"/>
          <w:b/>
          <w:bCs/>
        </w:rPr>
        <w:pict w14:anchorId="638A454B">
          <v:rect id="_x0000_i1027" style="width:0;height:1.5pt" o:hralign="center" o:hrstd="t" o:hr="t" fillcolor="#a0a0a0" stroked="f"/>
        </w:pict>
      </w:r>
    </w:p>
    <w:p w14:paraId="5E770291" w14:textId="7AB4143D" w:rsidR="005D6D45" w:rsidRDefault="005D6D45" w:rsidP="00784B60">
      <w:pPr>
        <w:rPr>
          <w:rFonts w:ascii="Roboto" w:hAnsi="Roboto"/>
          <w:b/>
          <w:bCs/>
        </w:rPr>
      </w:pPr>
      <w:r>
        <w:rPr>
          <w:rFonts w:ascii="Roboto" w:hAnsi="Roboto"/>
          <w:b/>
          <w:bCs/>
        </w:rPr>
        <w:t xml:space="preserve">III. </w:t>
      </w:r>
      <w:r w:rsidR="00207FE0">
        <w:rPr>
          <w:rFonts w:ascii="Roboto" w:hAnsi="Roboto"/>
          <w:b/>
          <w:bCs/>
        </w:rPr>
        <w:t>Alternative Instructional</w:t>
      </w:r>
      <w:r w:rsidR="009C30F3">
        <w:rPr>
          <w:rFonts w:ascii="Roboto" w:hAnsi="Roboto"/>
          <w:b/>
          <w:bCs/>
        </w:rPr>
        <w:t xml:space="preserve"> Materials</w:t>
      </w:r>
    </w:p>
    <w:p w14:paraId="756991D4" w14:textId="18C9AD33" w:rsidR="00E1242F" w:rsidRDefault="00207FE0" w:rsidP="00784B60">
      <w:pPr>
        <w:rPr>
          <w:rFonts w:ascii="Roboto" w:hAnsi="Roboto"/>
        </w:rPr>
      </w:pPr>
      <w:r>
        <w:rPr>
          <w:rFonts w:ascii="Roboto" w:hAnsi="Roboto"/>
        </w:rPr>
        <w:t>If a parent objects to specific instructional material, the student shall be provided with an alternative assignment of comparable educational value that meets the curriculum requirements, as determined by the school, without academic penalty</w:t>
      </w:r>
      <w:r w:rsidR="004E7A1B">
        <w:rPr>
          <w:rFonts w:ascii="Roboto" w:hAnsi="Roboto"/>
        </w:rPr>
        <w:t>, as required by N.C.G.S. § 115C-76.25.</w:t>
      </w:r>
    </w:p>
    <w:p w14:paraId="6D1D30EE" w14:textId="2129FDE1" w:rsidR="003B6C80" w:rsidRDefault="00000000" w:rsidP="00784B60">
      <w:pPr>
        <w:rPr>
          <w:rFonts w:ascii="Roboto" w:hAnsi="Roboto"/>
        </w:rPr>
      </w:pPr>
      <w:r>
        <w:rPr>
          <w:rFonts w:ascii="Roboto" w:hAnsi="Roboto"/>
          <w:b/>
          <w:bCs/>
        </w:rPr>
        <w:pict w14:anchorId="64796BD0">
          <v:rect id="_x0000_i1028" style="width:0;height:1.5pt" o:hralign="center" o:hrstd="t" o:hr="t" fillcolor="#a0a0a0" stroked="f"/>
        </w:pict>
      </w:r>
    </w:p>
    <w:p w14:paraId="6DC1E48C" w14:textId="0BDEAB08"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207FE0">
        <w:rPr>
          <w:rFonts w:ascii="Roboto" w:hAnsi="Roboto"/>
          <w:b/>
          <w:bCs/>
        </w:rPr>
        <w:t>Exclusions</w:t>
      </w:r>
    </w:p>
    <w:p w14:paraId="2B19C65D" w14:textId="24E2DB65" w:rsidR="0028647E" w:rsidRDefault="00207FE0" w:rsidP="00784B60">
      <w:pPr>
        <w:rPr>
          <w:rFonts w:ascii="Roboto" w:hAnsi="Roboto"/>
        </w:rPr>
      </w:pPr>
      <w:r>
        <w:rPr>
          <w:rFonts w:ascii="Roboto" w:hAnsi="Roboto"/>
        </w:rPr>
        <w:t>This policy does not apply to:</w:t>
      </w:r>
    </w:p>
    <w:p w14:paraId="70364C75" w14:textId="7146D40E" w:rsidR="00207FE0" w:rsidRDefault="00207FE0" w:rsidP="00207FE0">
      <w:pPr>
        <w:pStyle w:val="ListParagraph"/>
        <w:numPr>
          <w:ilvl w:val="0"/>
          <w:numId w:val="42"/>
        </w:numPr>
        <w:rPr>
          <w:rFonts w:ascii="Roboto" w:hAnsi="Roboto"/>
        </w:rPr>
      </w:pPr>
      <w:r>
        <w:rPr>
          <w:rFonts w:ascii="Roboto" w:hAnsi="Roboto"/>
        </w:rPr>
        <w:t>Standardized tests or assessments administered by state or federal authorities</w:t>
      </w:r>
    </w:p>
    <w:p w14:paraId="1125F731" w14:textId="57D67CBB" w:rsidR="00207FE0" w:rsidRDefault="00207FE0" w:rsidP="00207FE0">
      <w:pPr>
        <w:pStyle w:val="ListParagraph"/>
        <w:numPr>
          <w:ilvl w:val="0"/>
          <w:numId w:val="42"/>
        </w:numPr>
        <w:rPr>
          <w:rFonts w:ascii="Roboto" w:hAnsi="Roboto"/>
        </w:rPr>
      </w:pPr>
      <w:r>
        <w:rPr>
          <w:rFonts w:ascii="Roboto" w:hAnsi="Roboto"/>
        </w:rPr>
        <w:t>Special education evaluations or services governed by IDEA or Section 504</w:t>
      </w:r>
      <w:r w:rsidR="00D20E2A">
        <w:rPr>
          <w:rFonts w:ascii="Roboto" w:hAnsi="Roboto"/>
        </w:rPr>
        <w:t xml:space="preserve"> (which have separate procedural safeguards)</w:t>
      </w:r>
    </w:p>
    <w:p w14:paraId="60A62A5D" w14:textId="69DF1E57" w:rsidR="00D20E2A" w:rsidRPr="00207FE0" w:rsidRDefault="00D20E2A" w:rsidP="00207FE0">
      <w:pPr>
        <w:pStyle w:val="ListParagraph"/>
        <w:numPr>
          <w:ilvl w:val="0"/>
          <w:numId w:val="42"/>
        </w:numPr>
        <w:rPr>
          <w:rFonts w:ascii="Roboto" w:hAnsi="Roboto"/>
        </w:rPr>
      </w:pPr>
      <w:r>
        <w:rPr>
          <w:rFonts w:ascii="Roboto" w:hAnsi="Roboto"/>
        </w:rPr>
        <w:t>Classroom assignments selected independently by students (ex: book reports or self-selected reading)</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273E9A3B" w14:textId="2C6027FD" w:rsidR="00C86E25" w:rsidRDefault="00C86E25" w:rsidP="00C86E25">
      <w:pPr>
        <w:rPr>
          <w:rFonts w:ascii="Roboto" w:hAnsi="Roboto"/>
          <w:b/>
          <w:bCs/>
        </w:rPr>
      </w:pPr>
      <w:r w:rsidRPr="00F20D83">
        <w:rPr>
          <w:rFonts w:ascii="Roboto" w:hAnsi="Roboto"/>
          <w:b/>
          <w:bCs/>
        </w:rPr>
        <w:t xml:space="preserve">V. </w:t>
      </w:r>
      <w:r w:rsidR="00BD6F8B">
        <w:rPr>
          <w:rFonts w:ascii="Roboto" w:hAnsi="Roboto"/>
          <w:b/>
          <w:bCs/>
        </w:rPr>
        <w:t>Non-Retaliation</w:t>
      </w:r>
    </w:p>
    <w:p w14:paraId="3068C106" w14:textId="4ABE15ED" w:rsidR="00F9676D" w:rsidRPr="0002610D" w:rsidRDefault="00322F35" w:rsidP="00C86E25">
      <w:pPr>
        <w:rPr>
          <w:rFonts w:ascii="Roboto" w:hAnsi="Roboto"/>
        </w:rPr>
      </w:pPr>
      <w:r>
        <w:rPr>
          <w:rFonts w:ascii="Roboto" w:hAnsi="Roboto"/>
        </w:rPr>
        <w:t>ENCSD strictly prohibits any form of retaliation or discrimination against a student or parent for submitting a request to inspect or object to instructional materials</w:t>
      </w:r>
      <w:r w:rsidR="00F210BA">
        <w:rPr>
          <w:rFonts w:ascii="Roboto" w:hAnsi="Roboto"/>
        </w:rPr>
        <w:t>, in accordance with federal and state law.</w:t>
      </w:r>
    </w:p>
    <w:p w14:paraId="08CE2C39" w14:textId="0BD50056" w:rsidR="00F20D83" w:rsidRPr="00C86E25" w:rsidRDefault="00000000" w:rsidP="00F20D83">
      <w:pPr>
        <w:rPr>
          <w:rFonts w:ascii="Roboto" w:hAnsi="Roboto"/>
        </w:rPr>
      </w:pPr>
      <w:r>
        <w:rPr>
          <w:rFonts w:ascii="Roboto" w:hAnsi="Roboto"/>
          <w:b/>
          <w:bCs/>
        </w:rPr>
        <w:pict w14:anchorId="68832FFE">
          <v:rect id="_x0000_i1030" style="width:0;height:1.5pt" o:hralign="center" o:hrstd="t" o:hr="t" fillcolor="#a0a0a0" stroked="f"/>
        </w:pict>
      </w:r>
    </w:p>
    <w:p w14:paraId="0CF6FB74" w14:textId="5469F54C" w:rsidR="00C86E25" w:rsidRDefault="00C86E25" w:rsidP="00C86E25">
      <w:pPr>
        <w:rPr>
          <w:rFonts w:ascii="Roboto" w:hAnsi="Roboto"/>
          <w:b/>
          <w:bCs/>
        </w:rPr>
      </w:pPr>
      <w:r w:rsidRPr="00F20D83">
        <w:rPr>
          <w:rFonts w:ascii="Roboto" w:hAnsi="Roboto"/>
          <w:b/>
          <w:bCs/>
        </w:rPr>
        <w:t>V</w:t>
      </w:r>
      <w:r w:rsidR="003B6C80">
        <w:rPr>
          <w:rFonts w:ascii="Roboto" w:hAnsi="Roboto"/>
          <w:b/>
          <w:bCs/>
        </w:rPr>
        <w:t>I</w:t>
      </w:r>
      <w:r w:rsidRPr="00F20D83">
        <w:rPr>
          <w:rFonts w:ascii="Roboto" w:hAnsi="Roboto"/>
          <w:b/>
          <w:bCs/>
        </w:rPr>
        <w:t xml:space="preserve">. </w:t>
      </w:r>
      <w:r w:rsidR="00322F35">
        <w:rPr>
          <w:rFonts w:ascii="Roboto" w:hAnsi="Roboto"/>
          <w:b/>
          <w:bCs/>
        </w:rPr>
        <w:t>Recordkeeping</w:t>
      </w:r>
    </w:p>
    <w:p w14:paraId="4B61B784" w14:textId="36C6F06E" w:rsidR="00322F35" w:rsidRDefault="00322F35" w:rsidP="00F20D83">
      <w:pPr>
        <w:rPr>
          <w:rFonts w:ascii="Roboto" w:hAnsi="Roboto"/>
        </w:rPr>
      </w:pPr>
      <w:r>
        <w:rPr>
          <w:rFonts w:ascii="Roboto" w:hAnsi="Roboto"/>
        </w:rPr>
        <w:t>The school shall maintain a record of all formal objections and final determinations for a period of at least three (3) years.  These records will be reviewed periodically to identify patterns that may warrant broader curricular review.</w:t>
      </w:r>
    </w:p>
    <w:p w14:paraId="2C7B1CAC" w14:textId="6C1D22F8" w:rsidR="00857882" w:rsidRPr="00322F35" w:rsidRDefault="00000000" w:rsidP="00C86E25">
      <w:pPr>
        <w:rPr>
          <w:rFonts w:ascii="Roboto" w:hAnsi="Roboto"/>
        </w:rPr>
      </w:pPr>
      <w:r>
        <w:rPr>
          <w:rFonts w:ascii="Roboto" w:hAnsi="Roboto"/>
          <w:b/>
          <w:bCs/>
        </w:rPr>
        <w:pict w14:anchorId="7FCD4DE2">
          <v:rect id="_x0000_i1031" style="width:0;height:1.5pt" o:hralign="center" o:hrstd="t" o:hr="t" fillcolor="#a0a0a0" stroked="f"/>
        </w:pict>
      </w:r>
    </w:p>
    <w:p w14:paraId="72724E59" w14:textId="2500D86A" w:rsidR="00FA2C08" w:rsidRPr="0012402B" w:rsidRDefault="00FA2C08" w:rsidP="00C86E25">
      <w:pPr>
        <w:rPr>
          <w:rFonts w:ascii="Roboto" w:hAnsi="Roboto"/>
          <w:b/>
          <w:bCs/>
        </w:rPr>
      </w:pPr>
      <w:r w:rsidRPr="0012402B">
        <w:rPr>
          <w:rFonts w:ascii="Roboto" w:hAnsi="Roboto"/>
          <w:b/>
          <w:bCs/>
        </w:rPr>
        <w:t>V</w:t>
      </w:r>
      <w:r w:rsidR="003B6C80">
        <w:rPr>
          <w:rFonts w:ascii="Roboto" w:hAnsi="Roboto"/>
          <w:b/>
          <w:bCs/>
        </w:rPr>
        <w:t>I</w:t>
      </w:r>
      <w:r w:rsidRPr="0012402B">
        <w:rPr>
          <w:rFonts w:ascii="Roboto" w:hAnsi="Roboto"/>
          <w:b/>
          <w:bCs/>
        </w:rPr>
        <w:t xml:space="preserve">I. </w:t>
      </w:r>
      <w:r w:rsidR="0012402B" w:rsidRPr="0012402B">
        <w:rPr>
          <w:rFonts w:ascii="Roboto" w:hAnsi="Roboto"/>
          <w:b/>
          <w:bCs/>
        </w:rPr>
        <w:t>Accessibility</w:t>
      </w:r>
    </w:p>
    <w:p w14:paraId="3EB97258" w14:textId="4C971024" w:rsidR="0012402B" w:rsidRDefault="00FA2C08" w:rsidP="00C86E25">
      <w:pPr>
        <w:rPr>
          <w:rFonts w:ascii="Roboto" w:hAnsi="Roboto"/>
        </w:rPr>
      </w:pPr>
      <w:r>
        <w:rPr>
          <w:rFonts w:ascii="Roboto" w:hAnsi="Roboto"/>
        </w:rPr>
        <w:t xml:space="preserve">ASL interpreters </w:t>
      </w:r>
      <w:r w:rsidR="0029379D">
        <w:rPr>
          <w:rFonts w:ascii="Roboto" w:hAnsi="Roboto"/>
        </w:rPr>
        <w:t xml:space="preserve">and communication access services </w:t>
      </w:r>
      <w:r w:rsidR="0012402B">
        <w:rPr>
          <w:rFonts w:ascii="Roboto" w:hAnsi="Roboto"/>
        </w:rPr>
        <w:t>will be provided for</w:t>
      </w:r>
      <w:r w:rsidR="0029379D">
        <w:rPr>
          <w:rFonts w:ascii="Roboto" w:hAnsi="Roboto"/>
        </w:rPr>
        <w:t xml:space="preserve"> all</w:t>
      </w:r>
      <w:r w:rsidR="0012402B">
        <w:rPr>
          <w:rFonts w:ascii="Roboto" w:hAnsi="Roboto"/>
        </w:rPr>
        <w:t xml:space="preserve"> policy</w:t>
      </w:r>
      <w:r w:rsidR="003E679A">
        <w:rPr>
          <w:rFonts w:ascii="Roboto" w:hAnsi="Roboto"/>
        </w:rPr>
        <w:t>-related proceedings</w:t>
      </w:r>
      <w:r w:rsidR="0012402B">
        <w:rPr>
          <w:rFonts w:ascii="Roboto" w:hAnsi="Roboto"/>
        </w:rPr>
        <w:t xml:space="preserve">, </w:t>
      </w:r>
      <w:r w:rsidR="003E679A">
        <w:rPr>
          <w:rFonts w:ascii="Roboto" w:hAnsi="Roboto"/>
        </w:rPr>
        <w:t>including</w:t>
      </w:r>
      <w:r w:rsidR="0012402B">
        <w:rPr>
          <w:rFonts w:ascii="Roboto" w:hAnsi="Roboto"/>
        </w:rPr>
        <w:t xml:space="preserve"> investigations, meetings, </w:t>
      </w:r>
      <w:r w:rsidR="003E679A">
        <w:rPr>
          <w:rFonts w:ascii="Roboto" w:hAnsi="Roboto"/>
        </w:rPr>
        <w:t>an</w:t>
      </w:r>
      <w:r w:rsidR="00634DBA">
        <w:rPr>
          <w:rFonts w:ascii="Roboto" w:hAnsi="Roboto"/>
        </w:rPr>
        <w:t>d</w:t>
      </w:r>
      <w:r w:rsidR="003E679A">
        <w:rPr>
          <w:rFonts w:ascii="Roboto" w:hAnsi="Roboto"/>
        </w:rPr>
        <w:t xml:space="preserve"> </w:t>
      </w:r>
      <w:r w:rsidR="00634DBA">
        <w:rPr>
          <w:rFonts w:ascii="Roboto" w:hAnsi="Roboto"/>
        </w:rPr>
        <w:t>appeals</w:t>
      </w:r>
      <w:r w:rsidR="003E679A">
        <w:rPr>
          <w:rFonts w:ascii="Roboto" w:hAnsi="Roboto"/>
        </w:rPr>
        <w:t xml:space="preserve">, </w:t>
      </w:r>
      <w:r w:rsidR="0012402B">
        <w:rPr>
          <w:rFonts w:ascii="Roboto" w:hAnsi="Roboto"/>
        </w:rPr>
        <w:t xml:space="preserve">as required by the Americans with Disabilities Act </w:t>
      </w:r>
      <w:r w:rsidR="00F210BA">
        <w:rPr>
          <w:rFonts w:ascii="Roboto" w:hAnsi="Roboto"/>
        </w:rPr>
        <w:t>(42 U.S.C. § 12101)</w:t>
      </w:r>
      <w:r w:rsidR="00CC75A6">
        <w:rPr>
          <w:rFonts w:ascii="Roboto" w:hAnsi="Roboto"/>
        </w:rPr>
        <w:t xml:space="preserve"> </w:t>
      </w:r>
      <w:r w:rsidR="0012402B">
        <w:rPr>
          <w:rFonts w:ascii="Roboto" w:hAnsi="Roboto"/>
        </w:rPr>
        <w:t xml:space="preserve">and Section 504 of the </w:t>
      </w:r>
      <w:r w:rsidR="0012402B">
        <w:rPr>
          <w:rFonts w:ascii="Roboto" w:hAnsi="Roboto"/>
        </w:rPr>
        <w:lastRenderedPageBreak/>
        <w:t>Rehabilitation Act</w:t>
      </w:r>
      <w:r w:rsidR="00CC75A6">
        <w:rPr>
          <w:rFonts w:ascii="Roboto" w:hAnsi="Roboto"/>
        </w:rPr>
        <w:t xml:space="preserve"> (29 U.S.C. § 794)</w:t>
      </w:r>
      <w:r w:rsidR="00D374D4">
        <w:rPr>
          <w:rFonts w:ascii="Roboto" w:hAnsi="Roboto"/>
        </w:rPr>
        <w:t xml:space="preserve">. </w:t>
      </w:r>
      <w:r w:rsidR="00CC75A6">
        <w:rPr>
          <w:rFonts w:ascii="Roboto" w:hAnsi="Roboto"/>
        </w:rPr>
        <w:t xml:space="preserve"> </w:t>
      </w:r>
      <w:r w:rsidR="00EB6336">
        <w:rPr>
          <w:rFonts w:ascii="Roboto" w:hAnsi="Roboto"/>
        </w:rPr>
        <w:t>All communications regarding instructional materials will be made available in accessible formats including ASL and captioned content, upon request.</w:t>
      </w:r>
      <w:r w:rsidR="00D66D3F">
        <w:rPr>
          <w:rFonts w:ascii="Roboto" w:hAnsi="Roboto"/>
        </w:rPr>
        <w:t xml:space="preserve">  OSHR Reasonable Accommodation Procedures shall guide implementation.</w:t>
      </w:r>
    </w:p>
    <w:p w14:paraId="17DC3C32" w14:textId="7C98F8A0" w:rsidR="00A5403F" w:rsidRPr="00A5403F" w:rsidRDefault="00000000" w:rsidP="00C86E25">
      <w:pPr>
        <w:rPr>
          <w:rFonts w:ascii="Roboto" w:hAnsi="Roboto"/>
        </w:rPr>
      </w:pPr>
      <w:r>
        <w:rPr>
          <w:rFonts w:ascii="Roboto" w:hAnsi="Roboto"/>
          <w:b/>
          <w:bCs/>
        </w:rPr>
        <w:pict w14:anchorId="1E5415F8">
          <v:rect id="_x0000_i1032"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2F6D0FC8" w14:textId="30E1A984" w:rsidR="0007718E" w:rsidRPr="0007718E" w:rsidRDefault="0007718E" w:rsidP="0007718E">
      <w:pPr>
        <w:numPr>
          <w:ilvl w:val="0"/>
          <w:numId w:val="43"/>
        </w:numPr>
        <w:rPr>
          <w:rFonts w:ascii="Roboto" w:hAnsi="Roboto"/>
        </w:rPr>
      </w:pPr>
      <w:r w:rsidRPr="0007718E">
        <w:rPr>
          <w:rFonts w:ascii="Roboto" w:hAnsi="Roboto"/>
        </w:rPr>
        <w:t xml:space="preserve">N.C. Gen. Stat. § 115C-76.25 (Parents’ Bill of Rights) </w:t>
      </w:r>
    </w:p>
    <w:p w14:paraId="060341FA" w14:textId="5FC76C73" w:rsidR="0007718E" w:rsidRPr="0007718E" w:rsidRDefault="0007718E" w:rsidP="0007718E">
      <w:pPr>
        <w:numPr>
          <w:ilvl w:val="0"/>
          <w:numId w:val="43"/>
        </w:numPr>
        <w:rPr>
          <w:rFonts w:ascii="Roboto" w:hAnsi="Roboto"/>
        </w:rPr>
      </w:pPr>
      <w:r w:rsidRPr="0007718E">
        <w:rPr>
          <w:rFonts w:ascii="Roboto" w:hAnsi="Roboto"/>
        </w:rPr>
        <w:t xml:space="preserve">N.C. Gen. Stat. § 115C-98 (Inspection and objection to instructional materials) </w:t>
      </w:r>
    </w:p>
    <w:p w14:paraId="4606D0E3" w14:textId="77777777" w:rsidR="0007718E" w:rsidRPr="0007718E" w:rsidRDefault="0007718E" w:rsidP="0007718E">
      <w:pPr>
        <w:numPr>
          <w:ilvl w:val="0"/>
          <w:numId w:val="43"/>
        </w:numPr>
        <w:rPr>
          <w:rFonts w:ascii="Roboto" w:hAnsi="Roboto"/>
        </w:rPr>
      </w:pPr>
      <w:r w:rsidRPr="0007718E">
        <w:rPr>
          <w:rFonts w:ascii="Roboto" w:hAnsi="Roboto"/>
        </w:rPr>
        <w:t>Individuals with Disabilities Education Act (IDEA), 20 U.S.C. § 1400 et seq.</w:t>
      </w:r>
    </w:p>
    <w:p w14:paraId="0E886FBB" w14:textId="77777777" w:rsidR="0007718E" w:rsidRPr="0007718E" w:rsidRDefault="0007718E" w:rsidP="0007718E">
      <w:pPr>
        <w:numPr>
          <w:ilvl w:val="0"/>
          <w:numId w:val="43"/>
        </w:numPr>
        <w:rPr>
          <w:rFonts w:ascii="Roboto" w:hAnsi="Roboto"/>
        </w:rPr>
      </w:pPr>
      <w:r w:rsidRPr="0007718E">
        <w:rPr>
          <w:rFonts w:ascii="Roboto" w:hAnsi="Roboto"/>
        </w:rPr>
        <w:t>Section 504 of the Rehabilitation Act, 29 U.S.C. § 794</w:t>
      </w:r>
    </w:p>
    <w:p w14:paraId="46F325A9" w14:textId="109DAD6A" w:rsidR="0007718E" w:rsidRDefault="0007718E" w:rsidP="00C86E25">
      <w:pPr>
        <w:numPr>
          <w:ilvl w:val="0"/>
          <w:numId w:val="43"/>
        </w:numPr>
        <w:rPr>
          <w:rFonts w:ascii="Roboto" w:hAnsi="Roboto"/>
        </w:rPr>
      </w:pPr>
      <w:r w:rsidRPr="0007718E">
        <w:rPr>
          <w:rFonts w:ascii="Roboto" w:hAnsi="Roboto"/>
        </w:rPr>
        <w:t>Americans with Disabilities Act (ADA), 42 U.S.C. § 12101</w:t>
      </w:r>
    </w:p>
    <w:p w14:paraId="5E603455" w14:textId="2D7C6D3F" w:rsidR="00817F50" w:rsidRPr="0007718E" w:rsidRDefault="00A83070" w:rsidP="00C86E25">
      <w:pPr>
        <w:numPr>
          <w:ilvl w:val="0"/>
          <w:numId w:val="43"/>
        </w:numPr>
        <w:rPr>
          <w:rFonts w:ascii="Roboto" w:hAnsi="Roboto"/>
        </w:rPr>
      </w:pPr>
      <w:r>
        <w:rPr>
          <w:rFonts w:ascii="Roboto" w:hAnsi="Roboto"/>
        </w:rPr>
        <w:t xml:space="preserve">N.C. General Statute </w:t>
      </w:r>
      <w:r w:rsidR="00967DCA">
        <w:rPr>
          <w:rFonts w:ascii="Roboto" w:hAnsi="Roboto"/>
        </w:rPr>
        <w:t>§</w:t>
      </w:r>
      <w:r>
        <w:rPr>
          <w:rFonts w:ascii="Roboto" w:hAnsi="Roboto"/>
        </w:rPr>
        <w:t xml:space="preserve"> 115C-98.1 (</w:t>
      </w:r>
      <w:r w:rsidR="00B52B01">
        <w:rPr>
          <w:rFonts w:ascii="Roboto" w:hAnsi="Roboto"/>
        </w:rPr>
        <w:t>enacted by S.L. 2025-84)</w:t>
      </w:r>
    </w:p>
    <w:p w14:paraId="54DF61D0" w14:textId="7EE61836" w:rsidR="00C90621" w:rsidRDefault="00000000" w:rsidP="00784B60">
      <w:pPr>
        <w:rPr>
          <w:rFonts w:ascii="Roboto" w:hAnsi="Roboto"/>
        </w:rPr>
      </w:pPr>
      <w:r>
        <w:rPr>
          <w:rFonts w:ascii="Roboto" w:hAnsi="Roboto"/>
        </w:rPr>
        <w:pict w14:anchorId="727BCA74">
          <v:rect id="_x0000_i1033"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C7838" w14:textId="77777777" w:rsidR="00693C3E" w:rsidRDefault="00693C3E" w:rsidP="00C90621">
      <w:pPr>
        <w:spacing w:after="0" w:line="240" w:lineRule="auto"/>
      </w:pPr>
      <w:r>
        <w:separator/>
      </w:r>
    </w:p>
  </w:endnote>
  <w:endnote w:type="continuationSeparator" w:id="0">
    <w:p w14:paraId="05463639" w14:textId="77777777" w:rsidR="00693C3E" w:rsidRDefault="00693C3E"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738A13CB" w:rsidR="00C90621" w:rsidRDefault="00C90621">
    <w:pPr>
      <w:pStyle w:val="Footer"/>
      <w:rPr>
        <w:rFonts w:ascii="Roboto" w:hAnsi="Roboto"/>
        <w:sz w:val="16"/>
        <w:szCs w:val="16"/>
      </w:rPr>
    </w:pPr>
    <w:r>
      <w:rPr>
        <w:rFonts w:ascii="Roboto" w:hAnsi="Roboto"/>
        <w:sz w:val="16"/>
        <w:szCs w:val="16"/>
      </w:rPr>
      <w:t xml:space="preserve">Revised: </w:t>
    </w:r>
    <w:r w:rsidR="00B52B01">
      <w:rPr>
        <w:rFonts w:ascii="Roboto" w:hAnsi="Roboto"/>
        <w:sz w:val="16"/>
        <w:szCs w:val="16"/>
      </w:rPr>
      <w:t>11192025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35375" w14:textId="77777777" w:rsidR="00693C3E" w:rsidRDefault="00693C3E" w:rsidP="00C90621">
      <w:pPr>
        <w:spacing w:after="0" w:line="240" w:lineRule="auto"/>
      </w:pPr>
      <w:r>
        <w:separator/>
      </w:r>
    </w:p>
  </w:footnote>
  <w:footnote w:type="continuationSeparator" w:id="0">
    <w:p w14:paraId="748C6969" w14:textId="77777777" w:rsidR="00693C3E" w:rsidRDefault="00693C3E"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9CE"/>
    <w:multiLevelType w:val="hybridMultilevel"/>
    <w:tmpl w:val="50C6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2CFE"/>
    <w:multiLevelType w:val="hybridMultilevel"/>
    <w:tmpl w:val="886C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07F30"/>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67198"/>
    <w:multiLevelType w:val="multilevel"/>
    <w:tmpl w:val="4D16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C07A6"/>
    <w:multiLevelType w:val="multilevel"/>
    <w:tmpl w:val="275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E76A4"/>
    <w:multiLevelType w:val="hybridMultilevel"/>
    <w:tmpl w:val="9D20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5500A"/>
    <w:multiLevelType w:val="hybridMultilevel"/>
    <w:tmpl w:val="ADB6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62645"/>
    <w:multiLevelType w:val="hybridMultilevel"/>
    <w:tmpl w:val="C2BC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B336C"/>
    <w:multiLevelType w:val="hybridMultilevel"/>
    <w:tmpl w:val="ECD07838"/>
    <w:lvl w:ilvl="0" w:tplc="66205ADA">
      <w:numFmt w:val="bullet"/>
      <w:lvlText w:val=""/>
      <w:lvlJc w:val="left"/>
      <w:pPr>
        <w:ind w:left="1080" w:hanging="360"/>
      </w:pPr>
      <w:rPr>
        <w:rFonts w:ascii="Roboto" w:eastAsia="Times New Roman"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F5009C"/>
    <w:multiLevelType w:val="multilevel"/>
    <w:tmpl w:val="41E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30FC5"/>
    <w:multiLevelType w:val="hybridMultilevel"/>
    <w:tmpl w:val="74A6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D0374"/>
    <w:multiLevelType w:val="multilevel"/>
    <w:tmpl w:val="5378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8303E"/>
    <w:multiLevelType w:val="hybridMultilevel"/>
    <w:tmpl w:val="F12C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627A5"/>
    <w:multiLevelType w:val="multilevel"/>
    <w:tmpl w:val="3920D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36CD5"/>
    <w:multiLevelType w:val="multilevel"/>
    <w:tmpl w:val="E15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713AC"/>
    <w:multiLevelType w:val="multilevel"/>
    <w:tmpl w:val="A0A21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63AD7"/>
    <w:multiLevelType w:val="hybridMultilevel"/>
    <w:tmpl w:val="3006B3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615574"/>
    <w:multiLevelType w:val="hybridMultilevel"/>
    <w:tmpl w:val="017C5FF0"/>
    <w:lvl w:ilvl="0" w:tplc="0409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167AF6"/>
    <w:multiLevelType w:val="hybridMultilevel"/>
    <w:tmpl w:val="083E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47D98"/>
    <w:multiLevelType w:val="multilevel"/>
    <w:tmpl w:val="1C9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D45BB"/>
    <w:multiLevelType w:val="multilevel"/>
    <w:tmpl w:val="960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0120A"/>
    <w:multiLevelType w:val="multilevel"/>
    <w:tmpl w:val="8302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9617B3"/>
    <w:multiLevelType w:val="hybridMultilevel"/>
    <w:tmpl w:val="D6FC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B570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664B9"/>
    <w:multiLevelType w:val="multilevel"/>
    <w:tmpl w:val="D4D8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05CDC"/>
    <w:multiLevelType w:val="hybridMultilevel"/>
    <w:tmpl w:val="34A60E32"/>
    <w:lvl w:ilvl="0" w:tplc="0EA67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D3B4D"/>
    <w:multiLevelType w:val="hybridMultilevel"/>
    <w:tmpl w:val="8088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8780B"/>
    <w:multiLevelType w:val="hybridMultilevel"/>
    <w:tmpl w:val="09CC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F6DEC"/>
    <w:multiLevelType w:val="multilevel"/>
    <w:tmpl w:val="9FC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DC40AC"/>
    <w:multiLevelType w:val="hybridMultilevel"/>
    <w:tmpl w:val="DAA0D266"/>
    <w:lvl w:ilvl="0" w:tplc="66205ADA">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D6D05"/>
    <w:multiLevelType w:val="hybridMultilevel"/>
    <w:tmpl w:val="5A38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F5823"/>
    <w:multiLevelType w:val="multilevel"/>
    <w:tmpl w:val="DA80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60814"/>
    <w:multiLevelType w:val="multilevel"/>
    <w:tmpl w:val="55A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B27630"/>
    <w:multiLevelType w:val="multilevel"/>
    <w:tmpl w:val="B672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CB2D17"/>
    <w:multiLevelType w:val="multilevel"/>
    <w:tmpl w:val="25C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02C6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25AC5"/>
    <w:multiLevelType w:val="hybridMultilevel"/>
    <w:tmpl w:val="F2E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45F8B"/>
    <w:multiLevelType w:val="multilevel"/>
    <w:tmpl w:val="42B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529BC"/>
    <w:multiLevelType w:val="multilevel"/>
    <w:tmpl w:val="3C5AB6F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A0EA3"/>
    <w:multiLevelType w:val="multilevel"/>
    <w:tmpl w:val="7D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F0F52"/>
    <w:multiLevelType w:val="hybridMultilevel"/>
    <w:tmpl w:val="CFC655C6"/>
    <w:lvl w:ilvl="0" w:tplc="925A0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355516">
    <w:abstractNumId w:val="35"/>
  </w:num>
  <w:num w:numId="2" w16cid:durableId="1128475638">
    <w:abstractNumId w:val="25"/>
  </w:num>
  <w:num w:numId="3" w16cid:durableId="1418675300">
    <w:abstractNumId w:val="12"/>
  </w:num>
  <w:num w:numId="4" w16cid:durableId="1970893843">
    <w:abstractNumId w:val="41"/>
  </w:num>
  <w:num w:numId="5" w16cid:durableId="1555653813">
    <w:abstractNumId w:val="42"/>
  </w:num>
  <w:num w:numId="6" w16cid:durableId="1867055190">
    <w:abstractNumId w:val="10"/>
  </w:num>
  <w:num w:numId="7" w16cid:durableId="2147315302">
    <w:abstractNumId w:val="18"/>
  </w:num>
  <w:num w:numId="8" w16cid:durableId="1571425037">
    <w:abstractNumId w:val="21"/>
  </w:num>
  <w:num w:numId="9" w16cid:durableId="1822891672">
    <w:abstractNumId w:val="39"/>
  </w:num>
  <w:num w:numId="10" w16cid:durableId="727150828">
    <w:abstractNumId w:val="15"/>
  </w:num>
  <w:num w:numId="11" w16cid:durableId="937518653">
    <w:abstractNumId w:val="36"/>
  </w:num>
  <w:num w:numId="12" w16cid:durableId="714550886">
    <w:abstractNumId w:val="4"/>
  </w:num>
  <w:num w:numId="13" w16cid:durableId="95562996">
    <w:abstractNumId w:val="19"/>
  </w:num>
  <w:num w:numId="14" w16cid:durableId="876353212">
    <w:abstractNumId w:val="23"/>
  </w:num>
  <w:num w:numId="15" w16cid:durableId="592738406">
    <w:abstractNumId w:val="8"/>
  </w:num>
  <w:num w:numId="16" w16cid:durableId="1266882703">
    <w:abstractNumId w:val="20"/>
  </w:num>
  <w:num w:numId="17" w16cid:durableId="1020937288">
    <w:abstractNumId w:val="29"/>
  </w:num>
  <w:num w:numId="18" w16cid:durableId="184025291">
    <w:abstractNumId w:val="14"/>
  </w:num>
  <w:num w:numId="19" w16cid:durableId="1704475836">
    <w:abstractNumId w:val="5"/>
  </w:num>
  <w:num w:numId="20" w16cid:durableId="1110658933">
    <w:abstractNumId w:val="16"/>
  </w:num>
  <w:num w:numId="21" w16cid:durableId="928543381">
    <w:abstractNumId w:val="26"/>
  </w:num>
  <w:num w:numId="22" w16cid:durableId="715084965">
    <w:abstractNumId w:val="0"/>
  </w:num>
  <w:num w:numId="23" w16cid:durableId="1822766808">
    <w:abstractNumId w:val="30"/>
  </w:num>
  <w:num w:numId="24" w16cid:durableId="738361339">
    <w:abstractNumId w:val="9"/>
  </w:num>
  <w:num w:numId="25" w16cid:durableId="396708242">
    <w:abstractNumId w:val="17"/>
  </w:num>
  <w:num w:numId="26" w16cid:durableId="1746220121">
    <w:abstractNumId w:val="38"/>
  </w:num>
  <w:num w:numId="27" w16cid:durableId="1575512053">
    <w:abstractNumId w:val="31"/>
  </w:num>
  <w:num w:numId="28" w16cid:durableId="1948922544">
    <w:abstractNumId w:val="28"/>
  </w:num>
  <w:num w:numId="29" w16cid:durableId="2065249968">
    <w:abstractNumId w:val="11"/>
  </w:num>
  <w:num w:numId="30" w16cid:durableId="1931500960">
    <w:abstractNumId w:val="1"/>
  </w:num>
  <w:num w:numId="31" w16cid:durableId="882786394">
    <w:abstractNumId w:val="22"/>
  </w:num>
  <w:num w:numId="32" w16cid:durableId="265430990">
    <w:abstractNumId w:val="27"/>
  </w:num>
  <w:num w:numId="33" w16cid:durableId="201869876">
    <w:abstractNumId w:val="32"/>
  </w:num>
  <w:num w:numId="34" w16cid:durableId="2143300397">
    <w:abstractNumId w:val="7"/>
  </w:num>
  <w:num w:numId="35" w16cid:durableId="1186751897">
    <w:abstractNumId w:val="40"/>
  </w:num>
  <w:num w:numId="36" w16cid:durableId="385685198">
    <w:abstractNumId w:val="6"/>
  </w:num>
  <w:num w:numId="37" w16cid:durableId="1116563308">
    <w:abstractNumId w:val="33"/>
  </w:num>
  <w:num w:numId="38" w16cid:durableId="246809310">
    <w:abstractNumId w:val="13"/>
  </w:num>
  <w:num w:numId="39" w16cid:durableId="1103574713">
    <w:abstractNumId w:val="34"/>
  </w:num>
  <w:num w:numId="40" w16cid:durableId="1522087548">
    <w:abstractNumId w:val="24"/>
  </w:num>
  <w:num w:numId="41" w16cid:durableId="630017022">
    <w:abstractNumId w:val="3"/>
  </w:num>
  <w:num w:numId="42" w16cid:durableId="1233001076">
    <w:abstractNumId w:val="2"/>
  </w:num>
  <w:num w:numId="43" w16cid:durableId="20844518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610D"/>
    <w:rsid w:val="0004114E"/>
    <w:rsid w:val="000500D2"/>
    <w:rsid w:val="00076311"/>
    <w:rsid w:val="0007718E"/>
    <w:rsid w:val="00081348"/>
    <w:rsid w:val="000826D5"/>
    <w:rsid w:val="00094147"/>
    <w:rsid w:val="000969A1"/>
    <w:rsid w:val="000B1B1D"/>
    <w:rsid w:val="000D5B92"/>
    <w:rsid w:val="000F063F"/>
    <w:rsid w:val="000F0A30"/>
    <w:rsid w:val="0010554C"/>
    <w:rsid w:val="001059CC"/>
    <w:rsid w:val="0012402B"/>
    <w:rsid w:val="001302A3"/>
    <w:rsid w:val="00135FC0"/>
    <w:rsid w:val="001375FF"/>
    <w:rsid w:val="0015155F"/>
    <w:rsid w:val="00154680"/>
    <w:rsid w:val="001638A2"/>
    <w:rsid w:val="001660D6"/>
    <w:rsid w:val="001661CF"/>
    <w:rsid w:val="00196118"/>
    <w:rsid w:val="001A7B19"/>
    <w:rsid w:val="001C1002"/>
    <w:rsid w:val="001D63C2"/>
    <w:rsid w:val="001E35FA"/>
    <w:rsid w:val="00207FE0"/>
    <w:rsid w:val="002115FF"/>
    <w:rsid w:val="002220E5"/>
    <w:rsid w:val="0023001F"/>
    <w:rsid w:val="00230332"/>
    <w:rsid w:val="002776C0"/>
    <w:rsid w:val="0028647E"/>
    <w:rsid w:val="00291C73"/>
    <w:rsid w:val="0029379D"/>
    <w:rsid w:val="002A7591"/>
    <w:rsid w:val="002B3438"/>
    <w:rsid w:val="002C70EC"/>
    <w:rsid w:val="002D5579"/>
    <w:rsid w:val="002D639A"/>
    <w:rsid w:val="002F478A"/>
    <w:rsid w:val="002F48B3"/>
    <w:rsid w:val="002F5E66"/>
    <w:rsid w:val="00304337"/>
    <w:rsid w:val="00322F35"/>
    <w:rsid w:val="00330DAB"/>
    <w:rsid w:val="00364070"/>
    <w:rsid w:val="003A083A"/>
    <w:rsid w:val="003A4C95"/>
    <w:rsid w:val="003B5EEB"/>
    <w:rsid w:val="003B6C80"/>
    <w:rsid w:val="003E679A"/>
    <w:rsid w:val="003F0308"/>
    <w:rsid w:val="003F186E"/>
    <w:rsid w:val="004628CD"/>
    <w:rsid w:val="00465395"/>
    <w:rsid w:val="004668F7"/>
    <w:rsid w:val="004751C8"/>
    <w:rsid w:val="004923D8"/>
    <w:rsid w:val="004956D1"/>
    <w:rsid w:val="00495764"/>
    <w:rsid w:val="004B2EFD"/>
    <w:rsid w:val="004C0416"/>
    <w:rsid w:val="004C33C7"/>
    <w:rsid w:val="004E4CCF"/>
    <w:rsid w:val="004E7A1B"/>
    <w:rsid w:val="0051188C"/>
    <w:rsid w:val="00523750"/>
    <w:rsid w:val="005321D9"/>
    <w:rsid w:val="005324E6"/>
    <w:rsid w:val="00534E0F"/>
    <w:rsid w:val="00570773"/>
    <w:rsid w:val="00582D0D"/>
    <w:rsid w:val="005A39E0"/>
    <w:rsid w:val="005D6D45"/>
    <w:rsid w:val="005E652E"/>
    <w:rsid w:val="00601E01"/>
    <w:rsid w:val="00611978"/>
    <w:rsid w:val="006152E2"/>
    <w:rsid w:val="006155AD"/>
    <w:rsid w:val="00625720"/>
    <w:rsid w:val="00630828"/>
    <w:rsid w:val="00634DBA"/>
    <w:rsid w:val="00637880"/>
    <w:rsid w:val="00640EAB"/>
    <w:rsid w:val="006455D4"/>
    <w:rsid w:val="00651814"/>
    <w:rsid w:val="00657939"/>
    <w:rsid w:val="00661603"/>
    <w:rsid w:val="00662920"/>
    <w:rsid w:val="0067781D"/>
    <w:rsid w:val="006875A5"/>
    <w:rsid w:val="00691FA8"/>
    <w:rsid w:val="00693C3E"/>
    <w:rsid w:val="006A3348"/>
    <w:rsid w:val="006B3E41"/>
    <w:rsid w:val="006B4A9A"/>
    <w:rsid w:val="006D68F0"/>
    <w:rsid w:val="007168E3"/>
    <w:rsid w:val="00744E02"/>
    <w:rsid w:val="00766973"/>
    <w:rsid w:val="00784B60"/>
    <w:rsid w:val="007C092E"/>
    <w:rsid w:val="007C786D"/>
    <w:rsid w:val="007E5B85"/>
    <w:rsid w:val="00812491"/>
    <w:rsid w:val="00817F50"/>
    <w:rsid w:val="008435BB"/>
    <w:rsid w:val="00857882"/>
    <w:rsid w:val="00876F4A"/>
    <w:rsid w:val="008948B6"/>
    <w:rsid w:val="008C2BD6"/>
    <w:rsid w:val="008C3055"/>
    <w:rsid w:val="008C5A14"/>
    <w:rsid w:val="00925945"/>
    <w:rsid w:val="00927466"/>
    <w:rsid w:val="00946A49"/>
    <w:rsid w:val="00950D4A"/>
    <w:rsid w:val="00967DCA"/>
    <w:rsid w:val="0097669F"/>
    <w:rsid w:val="0099104D"/>
    <w:rsid w:val="009C30F3"/>
    <w:rsid w:val="009E1016"/>
    <w:rsid w:val="009E233D"/>
    <w:rsid w:val="009E439C"/>
    <w:rsid w:val="00A011D0"/>
    <w:rsid w:val="00A125DC"/>
    <w:rsid w:val="00A36261"/>
    <w:rsid w:val="00A460E3"/>
    <w:rsid w:val="00A5403F"/>
    <w:rsid w:val="00A54EC4"/>
    <w:rsid w:val="00A83070"/>
    <w:rsid w:val="00A85B5D"/>
    <w:rsid w:val="00A85FB4"/>
    <w:rsid w:val="00AA026F"/>
    <w:rsid w:val="00AB7775"/>
    <w:rsid w:val="00AE03B7"/>
    <w:rsid w:val="00AE26A0"/>
    <w:rsid w:val="00AE7FB1"/>
    <w:rsid w:val="00B01824"/>
    <w:rsid w:val="00B52B01"/>
    <w:rsid w:val="00B569F9"/>
    <w:rsid w:val="00B5730D"/>
    <w:rsid w:val="00B8791F"/>
    <w:rsid w:val="00BA6179"/>
    <w:rsid w:val="00BC5D42"/>
    <w:rsid w:val="00BD5F66"/>
    <w:rsid w:val="00BD69B0"/>
    <w:rsid w:val="00BD6F8B"/>
    <w:rsid w:val="00BF4504"/>
    <w:rsid w:val="00C33E64"/>
    <w:rsid w:val="00C44C8A"/>
    <w:rsid w:val="00C55C04"/>
    <w:rsid w:val="00C60A9D"/>
    <w:rsid w:val="00C61644"/>
    <w:rsid w:val="00C75BDF"/>
    <w:rsid w:val="00C8066C"/>
    <w:rsid w:val="00C8280D"/>
    <w:rsid w:val="00C86E25"/>
    <w:rsid w:val="00C90621"/>
    <w:rsid w:val="00CA6998"/>
    <w:rsid w:val="00CC75A6"/>
    <w:rsid w:val="00CD0190"/>
    <w:rsid w:val="00CE33CA"/>
    <w:rsid w:val="00CE605C"/>
    <w:rsid w:val="00CF27EC"/>
    <w:rsid w:val="00D022BC"/>
    <w:rsid w:val="00D20E2A"/>
    <w:rsid w:val="00D32957"/>
    <w:rsid w:val="00D34416"/>
    <w:rsid w:val="00D3557C"/>
    <w:rsid w:val="00D374D4"/>
    <w:rsid w:val="00D40F18"/>
    <w:rsid w:val="00D6030B"/>
    <w:rsid w:val="00D66D3F"/>
    <w:rsid w:val="00D67F56"/>
    <w:rsid w:val="00D841FF"/>
    <w:rsid w:val="00DB4F39"/>
    <w:rsid w:val="00DB66D7"/>
    <w:rsid w:val="00DC5DFF"/>
    <w:rsid w:val="00DE5306"/>
    <w:rsid w:val="00DF038B"/>
    <w:rsid w:val="00E1242F"/>
    <w:rsid w:val="00E22530"/>
    <w:rsid w:val="00E25D8F"/>
    <w:rsid w:val="00E3425C"/>
    <w:rsid w:val="00E42E44"/>
    <w:rsid w:val="00E74378"/>
    <w:rsid w:val="00E77C27"/>
    <w:rsid w:val="00E9540B"/>
    <w:rsid w:val="00EB6336"/>
    <w:rsid w:val="00ED6308"/>
    <w:rsid w:val="00F07C18"/>
    <w:rsid w:val="00F20D83"/>
    <w:rsid w:val="00F210BA"/>
    <w:rsid w:val="00F353D9"/>
    <w:rsid w:val="00F3688E"/>
    <w:rsid w:val="00F76AC4"/>
    <w:rsid w:val="00F76CA6"/>
    <w:rsid w:val="00F96009"/>
    <w:rsid w:val="00F9676D"/>
    <w:rsid w:val="00F97FEC"/>
    <w:rsid w:val="00FA2C08"/>
    <w:rsid w:val="00FC0A71"/>
    <w:rsid w:val="00FD0352"/>
    <w:rsid w:val="00FE25D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1055</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30</cp:revision>
  <cp:lastPrinted>2025-07-07T15:47:00Z</cp:lastPrinted>
  <dcterms:created xsi:type="dcterms:W3CDTF">2025-07-07T15:48:00Z</dcterms:created>
  <dcterms:modified xsi:type="dcterms:W3CDTF">2025-11-19T13:36:00Z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