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81E25" w14:textId="1B5B18D5" w:rsidR="000969A1" w:rsidRDefault="002F6DEC">
      <w:r>
        <w:rPr>
          <w:noProof/>
        </w:rPr>
        <mc:AlternateContent>
          <mc:Choice Requires="wps">
            <w:drawing>
              <wp:anchor distT="45720" distB="45720" distL="114300" distR="114300" simplePos="0" relativeHeight="251660288" behindDoc="0" locked="0" layoutInCell="1" allowOverlap="1" wp14:anchorId="10D46A90" wp14:editId="146E5C27">
                <wp:simplePos x="0" y="0"/>
                <wp:positionH relativeFrom="margin">
                  <wp:posOffset>1240427</wp:posOffset>
                </wp:positionH>
                <wp:positionV relativeFrom="paragraph">
                  <wp:posOffset>195580</wp:posOffset>
                </wp:positionV>
                <wp:extent cx="34061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1404620"/>
                        </a:xfrm>
                        <a:prstGeom prst="rect">
                          <a:avLst/>
                        </a:prstGeom>
                        <a:noFill/>
                        <a:ln w="9525">
                          <a:noFill/>
                          <a:miter lim="800000"/>
                          <a:headEnd/>
                          <a:tailEnd/>
                        </a:ln>
                      </wps:spPr>
                      <wps:txbx>
                        <w:txbxContent>
                          <w:p w14:paraId="77C82073" w14:textId="7C7DE1CC" w:rsidR="002F6DEC" w:rsidRPr="002F6DEC" w:rsidRDefault="002126AF" w:rsidP="002F6DEC">
                            <w:pPr>
                              <w:jc w:val="center"/>
                              <w:rPr>
                                <w:rFonts w:ascii="Roboto" w:hAnsi="Roboto"/>
                                <w:b/>
                                <w:bCs/>
                                <w:color w:val="124F1A" w:themeColor="accent3" w:themeShade="BF"/>
                                <w:sz w:val="36"/>
                                <w:szCs w:val="36"/>
                              </w:rPr>
                            </w:pPr>
                            <w:r>
                              <w:rPr>
                                <w:rFonts w:ascii="Roboto" w:hAnsi="Roboto"/>
                                <w:b/>
                                <w:bCs/>
                                <w:color w:val="124F1A" w:themeColor="accent3" w:themeShade="BF"/>
                                <w:sz w:val="36"/>
                                <w:szCs w:val="36"/>
                              </w:rPr>
                              <w:t>Evaluation of Student Progress</w:t>
                            </w:r>
                          </w:p>
                          <w:p w14:paraId="10971310" w14:textId="6694CA46" w:rsidR="002F6DEC" w:rsidRPr="002F6DEC" w:rsidRDefault="002126AF" w:rsidP="002F6DEC">
                            <w:pPr>
                              <w:jc w:val="center"/>
                              <w:rPr>
                                <w:rFonts w:ascii="Roboto" w:hAnsi="Roboto"/>
                                <w:b/>
                                <w:bCs/>
                                <w:color w:val="124F1A" w:themeColor="accent3" w:themeShade="BF"/>
                                <w:sz w:val="36"/>
                                <w:szCs w:val="36"/>
                              </w:rPr>
                            </w:pPr>
                            <w:r>
                              <w:rPr>
                                <w:rFonts w:ascii="Roboto" w:hAnsi="Roboto"/>
                                <w:b/>
                                <w:bCs/>
                                <w:color w:val="124F1A" w:themeColor="accent3" w:themeShade="BF"/>
                                <w:sz w:val="36"/>
                                <w:szCs w:val="36"/>
                              </w:rPr>
                              <w:t>Policy 3400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10D46A90" id="_x0000_t202" coordsize="21600,21600" o:spt="202" path="m,l,21600r21600,l21600,xe">
                <v:stroke joinstyle="miter"/>
                <v:path gradientshapeok="t" o:connecttype="rect"/>
              </v:shapetype>
              <v:shape id="Text Box 2" o:spid="_x0000_s1026" type="#_x0000_t202" style="position:absolute;margin-left:97.65pt;margin-top:15.4pt;width:268.2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" filled="f" stroked="f">
                <v:textbox style="mso-fit-shape-to-text:t">
                  <w:txbxContent>
                    <w:p w14:paraId="77C82073" w14:textId="7C7DE1CC" w:rsidR="002F6DEC" w:rsidRPr="002F6DEC" w:rsidRDefault="002126AF" w:rsidP="002F6DEC">
                      <w:pPr>
                        <w:jc w:val="center"/>
                        <w:rPr>
                          <w:rFonts w:ascii="Roboto" w:hAnsi="Roboto"/>
                          <w:b/>
                          <w:bCs/>
                          <w:color w:val="124F1A" w:themeColor="accent3" w:themeShade="BF"/>
                          <w:sz w:val="36"/>
                          <w:szCs w:val="36"/>
                        </w:rPr>
                      </w:pPr>
                      <w:r>
                        <w:rPr>
                          <w:rFonts w:ascii="Roboto" w:hAnsi="Roboto"/>
                          <w:b/>
                          <w:bCs/>
                          <w:color w:val="124F1A" w:themeColor="accent3" w:themeShade="BF"/>
                          <w:sz w:val="36"/>
                          <w:szCs w:val="36"/>
                        </w:rPr>
                        <w:t>Evaluation of Student Progress</w:t>
                      </w:r>
                    </w:p>
                    <w:p w14:paraId="10971310" w14:textId="6694CA46" w:rsidR="002F6DEC" w:rsidRPr="002F6DEC" w:rsidRDefault="002126AF" w:rsidP="002F6DEC">
                      <w:pPr>
                        <w:jc w:val="center"/>
                        <w:rPr>
                          <w:rFonts w:ascii="Roboto" w:hAnsi="Roboto"/>
                          <w:b/>
                          <w:bCs/>
                          <w:color w:val="124F1A" w:themeColor="accent3" w:themeShade="BF"/>
                          <w:sz w:val="36"/>
                          <w:szCs w:val="36"/>
                        </w:rPr>
                      </w:pPr>
                      <w:r>
                        <w:rPr>
                          <w:rFonts w:ascii="Roboto" w:hAnsi="Roboto"/>
                          <w:b/>
                          <w:bCs/>
                          <w:color w:val="124F1A" w:themeColor="accent3" w:themeShade="BF"/>
                          <w:sz w:val="36"/>
                          <w:szCs w:val="36"/>
                        </w:rPr>
                        <w:t>Policy 3400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0A16E2C" wp14:editId="31386892">
            <wp:simplePos x="0" y="0"/>
            <wp:positionH relativeFrom="margin">
              <wp:align>center</wp:align>
            </wp:positionH>
            <wp:positionV relativeFrom="page">
              <wp:posOffset>222885</wp:posOffset>
            </wp:positionV>
            <wp:extent cx="1371600" cy="914400"/>
            <wp:effectExtent l="0" t="0" r="0" b="0"/>
            <wp:wrapNone/>
            <wp:docPr id="14196370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37093" name="Picture 1" descr="A cartoon bee with letters and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anchor>
        </w:drawing>
      </w:r>
    </w:p>
    <w:p w14:paraId="01F9F6B9" w14:textId="77777777" w:rsidR="002F6DEC" w:rsidRPr="002F6DEC" w:rsidRDefault="002F6DEC" w:rsidP="002F6DEC"/>
    <w:p w14:paraId="1B25E898" w14:textId="77777777" w:rsidR="002F6DEC" w:rsidRPr="002F6DEC" w:rsidRDefault="002F6DEC" w:rsidP="002F6DEC"/>
    <w:p w14:paraId="3D06041A" w14:textId="77777777" w:rsidR="002F6DEC" w:rsidRDefault="002F6DEC" w:rsidP="002F6DEC"/>
    <w:p w14:paraId="1AB298C7" w14:textId="77777777" w:rsidR="002F6DEC" w:rsidRPr="002F6DEC" w:rsidRDefault="002F6DEC" w:rsidP="002F6DEC">
      <w:pPr>
        <w:rPr>
          <w:rFonts w:ascii="Roboto" w:hAnsi="Roboto"/>
          <w:b/>
          <w:bCs/>
        </w:rPr>
      </w:pPr>
      <w:r w:rsidRPr="002F6DEC">
        <w:rPr>
          <w:rFonts w:ascii="Roboto" w:hAnsi="Roboto"/>
          <w:b/>
          <w:bCs/>
        </w:rPr>
        <w:t>I. Purpose</w:t>
      </w:r>
    </w:p>
    <w:p w14:paraId="509BCE67" w14:textId="77777777" w:rsidR="002F6DEC" w:rsidRPr="002F6DEC" w:rsidRDefault="002F6DEC" w:rsidP="002F6DEC">
      <w:pPr>
        <w:rPr>
          <w:rFonts w:ascii="Roboto" w:hAnsi="Roboto"/>
        </w:rPr>
      </w:pPr>
      <w:r w:rsidRPr="002F6DEC">
        <w:rPr>
          <w:rFonts w:ascii="Roboto" w:hAnsi="Roboto"/>
        </w:rPr>
        <w:t>The Eastern North Carolina School for the Deaf (ENCSD) is committed to maintaining fair, accurate, and equitable grading practices that reflect student learning and promote academic success. This policy provides a clear framework for assessing and reporting student performance in alignment with the North Carolina Department of Public Instruction (NC DPI) policies and applicable federal and state laws.</w:t>
      </w:r>
    </w:p>
    <w:p w14:paraId="044A2388" w14:textId="09D5D64F" w:rsidR="002F6DEC" w:rsidRPr="002F6DEC" w:rsidRDefault="002F6DEC" w:rsidP="002F6DEC">
      <w:pPr>
        <w:rPr>
          <w:rFonts w:ascii="Roboto" w:hAnsi="Roboto"/>
        </w:rPr>
      </w:pPr>
      <w:r w:rsidRPr="002F6DEC">
        <w:rPr>
          <w:rFonts w:ascii="Roboto" w:hAnsi="Roboto"/>
        </w:rPr>
        <w:t>Grading practices shall support instructional goals and reflect individual student</w:t>
      </w:r>
      <w:r>
        <w:rPr>
          <w:rFonts w:ascii="Roboto" w:hAnsi="Roboto"/>
        </w:rPr>
        <w:t xml:space="preserve"> </w:t>
      </w:r>
      <w:r w:rsidRPr="002F6DEC">
        <w:rPr>
          <w:rFonts w:ascii="Roboto" w:hAnsi="Roboto"/>
        </w:rPr>
        <w:t>progress toward mastery of the North Carolina Standard Course of Study or the Extended Content Standards. Grading for students with disabilities shall include appropriate accommodations or modifications as required under the student’s Individualized Education Program (IEP</w:t>
      </w:r>
      <w:r>
        <w:rPr>
          <w:rFonts w:ascii="Roboto" w:hAnsi="Roboto"/>
        </w:rPr>
        <w:t>)</w:t>
      </w:r>
      <w:r w:rsidRPr="002F6DEC">
        <w:rPr>
          <w:rFonts w:ascii="Roboto" w:hAnsi="Roboto"/>
        </w:rPr>
        <w:t>.</w:t>
      </w:r>
    </w:p>
    <w:p w14:paraId="73A94768" w14:textId="77777777" w:rsidR="002F6DEC" w:rsidRPr="002F6DEC" w:rsidRDefault="00000000" w:rsidP="002F6DEC">
      <w:pPr>
        <w:rPr>
          <w:rFonts w:ascii="Roboto" w:hAnsi="Roboto"/>
        </w:rPr>
      </w:pPr>
      <w:r>
        <w:rPr>
          <w:rFonts w:ascii="Roboto" w:hAnsi="Roboto"/>
        </w:rPr>
        <w:pict w14:anchorId="5EA9A373">
          <v:rect id="_x0000_i1025" style="width:0;height:1.5pt" o:hralign="center" o:hrstd="t" o:hr="t" fillcolor="#a0a0a0" stroked="f"/>
        </w:pict>
      </w:r>
    </w:p>
    <w:p w14:paraId="40254F00" w14:textId="77777777" w:rsidR="002F6DEC" w:rsidRPr="002F6DEC" w:rsidRDefault="002F6DEC" w:rsidP="002F6DEC">
      <w:pPr>
        <w:rPr>
          <w:rFonts w:ascii="Roboto" w:hAnsi="Roboto"/>
          <w:b/>
          <w:bCs/>
        </w:rPr>
      </w:pPr>
      <w:r w:rsidRPr="002F6DEC">
        <w:rPr>
          <w:rFonts w:ascii="Roboto" w:hAnsi="Roboto"/>
          <w:b/>
          <w:bCs/>
        </w:rPr>
        <w:t>II. Definitions</w:t>
      </w:r>
    </w:p>
    <w:p w14:paraId="72549454" w14:textId="77777777" w:rsidR="002F6DEC" w:rsidRPr="002F6DEC" w:rsidRDefault="002F6DEC" w:rsidP="002F6DEC">
      <w:pPr>
        <w:rPr>
          <w:rFonts w:ascii="Roboto" w:hAnsi="Roboto"/>
        </w:rPr>
      </w:pPr>
      <w:r w:rsidRPr="002F6DEC">
        <w:rPr>
          <w:rFonts w:ascii="Roboto" w:hAnsi="Roboto"/>
        </w:rPr>
        <w:t>For the purposes of this policy, the following definitions apply:</w:t>
      </w:r>
    </w:p>
    <w:p w14:paraId="31CB58D9" w14:textId="6B8B48C6" w:rsidR="002F6DEC" w:rsidRPr="002F6DEC" w:rsidRDefault="002F6DEC" w:rsidP="002F6DEC">
      <w:pPr>
        <w:numPr>
          <w:ilvl w:val="0"/>
          <w:numId w:val="2"/>
        </w:numPr>
        <w:rPr>
          <w:rFonts w:ascii="Roboto" w:hAnsi="Roboto"/>
        </w:rPr>
      </w:pPr>
      <w:r w:rsidRPr="002F6DEC">
        <w:rPr>
          <w:rFonts w:ascii="Roboto" w:hAnsi="Roboto"/>
          <w:b/>
          <w:bCs/>
        </w:rPr>
        <w:t>Accommodations:</w:t>
      </w:r>
      <w:r w:rsidRPr="002F6DEC">
        <w:rPr>
          <w:rFonts w:ascii="Roboto" w:hAnsi="Roboto"/>
        </w:rPr>
        <w:t xml:space="preserve"> Changes in the way a student accesses learning or demonstrates learning without altering the learning expectations. These are required for students with disabilities as specified in their IEP.</w:t>
      </w:r>
    </w:p>
    <w:p w14:paraId="611C39E6" w14:textId="77777777" w:rsidR="002F6DEC" w:rsidRPr="002F6DEC" w:rsidRDefault="002F6DEC" w:rsidP="002F6DEC">
      <w:pPr>
        <w:numPr>
          <w:ilvl w:val="0"/>
          <w:numId w:val="2"/>
        </w:numPr>
        <w:rPr>
          <w:rFonts w:ascii="Roboto" w:hAnsi="Roboto"/>
        </w:rPr>
      </w:pPr>
      <w:r w:rsidRPr="002F6DEC">
        <w:rPr>
          <w:rFonts w:ascii="Roboto" w:hAnsi="Roboto"/>
          <w:b/>
          <w:bCs/>
        </w:rPr>
        <w:t>Assessment:</w:t>
      </w:r>
      <w:r w:rsidRPr="002F6DEC">
        <w:rPr>
          <w:rFonts w:ascii="Roboto" w:hAnsi="Roboto"/>
        </w:rPr>
        <w:t xml:space="preserve"> Any method used to evaluate a student’s knowledge, skills, or performance. This includes formative (ongoing) and summative (end-of-unit) assessments.</w:t>
      </w:r>
    </w:p>
    <w:p w14:paraId="12E607D2" w14:textId="77777777" w:rsidR="002F6DEC" w:rsidRPr="002F6DEC" w:rsidRDefault="002F6DEC" w:rsidP="002F6DEC">
      <w:pPr>
        <w:numPr>
          <w:ilvl w:val="0"/>
          <w:numId w:val="2"/>
        </w:numPr>
        <w:rPr>
          <w:rFonts w:ascii="Roboto" w:hAnsi="Roboto"/>
        </w:rPr>
      </w:pPr>
      <w:r w:rsidRPr="002F6DEC">
        <w:rPr>
          <w:rFonts w:ascii="Roboto" w:hAnsi="Roboto"/>
          <w:b/>
          <w:bCs/>
        </w:rPr>
        <w:t>Extended Content Standards (ECS):</w:t>
      </w:r>
      <w:r w:rsidRPr="002F6DEC">
        <w:rPr>
          <w:rFonts w:ascii="Roboto" w:hAnsi="Roboto"/>
        </w:rPr>
        <w:t xml:space="preserve"> Alternate academic achievement standards aligned with the North Carolina Standard Course of Study for students with significant cognitive disabilities.</w:t>
      </w:r>
    </w:p>
    <w:p w14:paraId="1DC6BFE9" w14:textId="77777777" w:rsidR="002F6DEC" w:rsidRPr="002F6DEC" w:rsidRDefault="002F6DEC" w:rsidP="002F6DEC">
      <w:pPr>
        <w:numPr>
          <w:ilvl w:val="0"/>
          <w:numId w:val="2"/>
        </w:numPr>
        <w:rPr>
          <w:rFonts w:ascii="Roboto" w:hAnsi="Roboto"/>
        </w:rPr>
      </w:pPr>
      <w:r w:rsidRPr="002F6DEC">
        <w:rPr>
          <w:rFonts w:ascii="Roboto" w:hAnsi="Roboto"/>
          <w:b/>
          <w:bCs/>
        </w:rPr>
        <w:t>Formative Assessment:</w:t>
      </w:r>
      <w:r w:rsidRPr="002F6DEC">
        <w:rPr>
          <w:rFonts w:ascii="Roboto" w:hAnsi="Roboto"/>
        </w:rPr>
        <w:t xml:space="preserve"> Assessment conducted during the learning process to provide feedback and guide instruction.</w:t>
      </w:r>
    </w:p>
    <w:p w14:paraId="6CBCFF18" w14:textId="77777777" w:rsidR="002F6DEC" w:rsidRPr="002F6DEC" w:rsidRDefault="002F6DEC" w:rsidP="002F6DEC">
      <w:pPr>
        <w:numPr>
          <w:ilvl w:val="0"/>
          <w:numId w:val="2"/>
        </w:numPr>
        <w:rPr>
          <w:rFonts w:ascii="Roboto" w:hAnsi="Roboto"/>
        </w:rPr>
      </w:pPr>
      <w:r w:rsidRPr="002F6DEC">
        <w:rPr>
          <w:rFonts w:ascii="Roboto" w:hAnsi="Roboto"/>
          <w:b/>
          <w:bCs/>
        </w:rPr>
        <w:t>Grade Appeal:</w:t>
      </w:r>
      <w:r w:rsidRPr="002F6DEC">
        <w:rPr>
          <w:rFonts w:ascii="Roboto" w:hAnsi="Roboto"/>
        </w:rPr>
        <w:t xml:space="preserve"> A formal request to review and reconsider a student’s final grade due to concerns about fairness, error, or compliance with policy.</w:t>
      </w:r>
    </w:p>
    <w:p w14:paraId="2993376D" w14:textId="77777777" w:rsidR="002F6DEC" w:rsidRPr="002F6DEC" w:rsidRDefault="002F6DEC" w:rsidP="002F6DEC">
      <w:pPr>
        <w:numPr>
          <w:ilvl w:val="0"/>
          <w:numId w:val="2"/>
        </w:numPr>
        <w:rPr>
          <w:rFonts w:ascii="Roboto" w:hAnsi="Roboto"/>
        </w:rPr>
      </w:pPr>
      <w:r w:rsidRPr="002F6DEC">
        <w:rPr>
          <w:rFonts w:ascii="Roboto" w:hAnsi="Roboto"/>
          <w:b/>
          <w:bCs/>
        </w:rPr>
        <w:lastRenderedPageBreak/>
        <w:t>Grade-Level Standards:</w:t>
      </w:r>
      <w:r w:rsidRPr="002F6DEC">
        <w:rPr>
          <w:rFonts w:ascii="Roboto" w:hAnsi="Roboto"/>
        </w:rPr>
        <w:t xml:space="preserve"> Expectations for what students should know and be able to do at each grade, as defined in the North Carolina Standard Course of Study.</w:t>
      </w:r>
    </w:p>
    <w:p w14:paraId="0FC2263E" w14:textId="77777777" w:rsidR="002F6DEC" w:rsidRPr="002F6DEC" w:rsidRDefault="002F6DEC" w:rsidP="002F6DEC">
      <w:pPr>
        <w:numPr>
          <w:ilvl w:val="0"/>
          <w:numId w:val="2"/>
        </w:numPr>
        <w:rPr>
          <w:rFonts w:ascii="Roboto" w:hAnsi="Roboto"/>
        </w:rPr>
      </w:pPr>
      <w:r w:rsidRPr="002F6DEC">
        <w:rPr>
          <w:rFonts w:ascii="Roboto" w:hAnsi="Roboto"/>
          <w:b/>
          <w:bCs/>
        </w:rPr>
        <w:t>Grading Scale:</w:t>
      </w:r>
      <w:r w:rsidRPr="002F6DEC">
        <w:rPr>
          <w:rFonts w:ascii="Roboto" w:hAnsi="Roboto"/>
        </w:rPr>
        <w:t xml:space="preserve"> The standardized 10-point scale used in North Carolina public schools to assign letter grades and corresponding quality points.</w:t>
      </w:r>
    </w:p>
    <w:p w14:paraId="2641E39A" w14:textId="77777777" w:rsidR="002F6DEC" w:rsidRPr="002F6DEC" w:rsidRDefault="002F6DEC" w:rsidP="002F6DEC">
      <w:pPr>
        <w:numPr>
          <w:ilvl w:val="0"/>
          <w:numId w:val="2"/>
        </w:numPr>
        <w:rPr>
          <w:rFonts w:ascii="Roboto" w:hAnsi="Roboto"/>
        </w:rPr>
      </w:pPr>
      <w:r w:rsidRPr="002F6DEC">
        <w:rPr>
          <w:rFonts w:ascii="Roboto" w:hAnsi="Roboto"/>
          <w:b/>
          <w:bCs/>
        </w:rPr>
        <w:t>Individualized Education Program (IEP):</w:t>
      </w:r>
      <w:r w:rsidRPr="002F6DEC">
        <w:rPr>
          <w:rFonts w:ascii="Roboto" w:hAnsi="Roboto"/>
        </w:rPr>
        <w:t xml:space="preserve"> A written educational plan developed for a student with a disability, outlining services, supports, goals, and accommodations under IDEA.</w:t>
      </w:r>
    </w:p>
    <w:p w14:paraId="48C564EF" w14:textId="77777777" w:rsidR="002F6DEC" w:rsidRPr="002F6DEC" w:rsidRDefault="002F6DEC" w:rsidP="002F6DEC">
      <w:pPr>
        <w:numPr>
          <w:ilvl w:val="0"/>
          <w:numId w:val="2"/>
        </w:numPr>
        <w:rPr>
          <w:rFonts w:ascii="Roboto" w:hAnsi="Roboto"/>
        </w:rPr>
      </w:pPr>
      <w:r w:rsidRPr="002F6DEC">
        <w:rPr>
          <w:rFonts w:ascii="Roboto" w:hAnsi="Roboto"/>
          <w:b/>
          <w:bCs/>
        </w:rPr>
        <w:t>Modification:</w:t>
      </w:r>
      <w:r w:rsidRPr="002F6DEC">
        <w:rPr>
          <w:rFonts w:ascii="Roboto" w:hAnsi="Roboto"/>
        </w:rPr>
        <w:t xml:space="preserve"> A change to the curriculum or expectations that alters the level or complexity of content taught or assessed, typically used for students with significant disabilities.</w:t>
      </w:r>
    </w:p>
    <w:p w14:paraId="2FBCE779" w14:textId="77777777" w:rsidR="002F6DEC" w:rsidRPr="002F6DEC" w:rsidRDefault="002F6DEC" w:rsidP="002F6DEC">
      <w:pPr>
        <w:numPr>
          <w:ilvl w:val="0"/>
          <w:numId w:val="2"/>
        </w:numPr>
        <w:rPr>
          <w:rFonts w:ascii="Roboto" w:hAnsi="Roboto"/>
        </w:rPr>
      </w:pPr>
      <w:r w:rsidRPr="002F6DEC">
        <w:rPr>
          <w:rFonts w:ascii="Roboto" w:hAnsi="Roboto"/>
          <w:b/>
          <w:bCs/>
        </w:rPr>
        <w:t>Standards-Based Grading:</w:t>
      </w:r>
      <w:r w:rsidRPr="002F6DEC">
        <w:rPr>
          <w:rFonts w:ascii="Roboto" w:hAnsi="Roboto"/>
        </w:rPr>
        <w:t xml:space="preserve"> A system of reporting student progress based on mastery of specific learning standards, commonly used in early elementary grades and for students on extended standards.</w:t>
      </w:r>
    </w:p>
    <w:p w14:paraId="7D08DBEE" w14:textId="77777777" w:rsidR="002F6DEC" w:rsidRPr="002F6DEC" w:rsidRDefault="002F6DEC" w:rsidP="002F6DEC">
      <w:pPr>
        <w:numPr>
          <w:ilvl w:val="0"/>
          <w:numId w:val="2"/>
        </w:numPr>
        <w:rPr>
          <w:rFonts w:ascii="Roboto" w:hAnsi="Roboto"/>
        </w:rPr>
      </w:pPr>
      <w:r w:rsidRPr="002F6DEC">
        <w:rPr>
          <w:rFonts w:ascii="Roboto" w:hAnsi="Roboto"/>
          <w:b/>
          <w:bCs/>
        </w:rPr>
        <w:t>Summative Assessment:</w:t>
      </w:r>
      <w:r w:rsidRPr="002F6DEC">
        <w:rPr>
          <w:rFonts w:ascii="Roboto" w:hAnsi="Roboto"/>
        </w:rPr>
        <w:t xml:space="preserve"> Assessment used to evaluate student learning at the end of an instructional period, such as unit tests or projects.</w:t>
      </w:r>
    </w:p>
    <w:p w14:paraId="57EA2488" w14:textId="77777777" w:rsidR="002F6DEC" w:rsidRPr="002F6DEC" w:rsidRDefault="00000000" w:rsidP="002F6DEC">
      <w:pPr>
        <w:rPr>
          <w:rFonts w:ascii="Roboto" w:hAnsi="Roboto"/>
        </w:rPr>
      </w:pPr>
      <w:r>
        <w:rPr>
          <w:rFonts w:ascii="Roboto" w:hAnsi="Roboto"/>
        </w:rPr>
        <w:pict w14:anchorId="2CF055E9">
          <v:rect id="_x0000_i1026" style="width:0;height:1.5pt" o:hralign="center" o:hrstd="t" o:hr="t" fillcolor="#a0a0a0" stroked="f"/>
        </w:pict>
      </w:r>
    </w:p>
    <w:p w14:paraId="4C8864F9" w14:textId="77777777" w:rsidR="002F6DEC" w:rsidRDefault="002F6DEC" w:rsidP="002F6DEC">
      <w:pPr>
        <w:rPr>
          <w:rFonts w:ascii="Roboto" w:hAnsi="Roboto"/>
          <w:b/>
          <w:bCs/>
        </w:rPr>
      </w:pPr>
      <w:r w:rsidRPr="002F6DEC">
        <w:rPr>
          <w:rFonts w:ascii="Roboto" w:hAnsi="Roboto"/>
          <w:b/>
          <w:bCs/>
        </w:rPr>
        <w:t>III. General Principles</w:t>
      </w:r>
    </w:p>
    <w:p w14:paraId="41BFD75A" w14:textId="64F135DE" w:rsidR="00DE64FC" w:rsidRPr="002F6DEC" w:rsidRDefault="00DE64FC" w:rsidP="002F6DEC">
      <w:pPr>
        <w:rPr>
          <w:rFonts w:ascii="Roboto" w:hAnsi="Roboto"/>
        </w:rPr>
      </w:pPr>
      <w:r w:rsidRPr="00DE64FC">
        <w:rPr>
          <w:rFonts w:ascii="Roboto" w:hAnsi="Roboto"/>
        </w:rPr>
        <w:t>All grading practices must comply with the North Carolina Standard Course of Study, the North Carolina Extended Content Standards, and all relevant NC DPI grading and reporting policies.</w:t>
      </w:r>
    </w:p>
    <w:p w14:paraId="2796900E" w14:textId="77777777" w:rsidR="002F6DEC" w:rsidRPr="002F6DEC" w:rsidRDefault="002F6DEC" w:rsidP="002F6DEC">
      <w:pPr>
        <w:numPr>
          <w:ilvl w:val="0"/>
          <w:numId w:val="3"/>
        </w:numPr>
        <w:rPr>
          <w:rFonts w:ascii="Roboto" w:hAnsi="Roboto"/>
        </w:rPr>
      </w:pPr>
      <w:r w:rsidRPr="002F6DEC">
        <w:rPr>
          <w:rFonts w:ascii="Roboto" w:hAnsi="Roboto"/>
        </w:rPr>
        <w:t>Grades shall reflect a student’s academic achievement and progress based on clear learning targets and standards.</w:t>
      </w:r>
    </w:p>
    <w:p w14:paraId="56213CA1" w14:textId="073700D8" w:rsidR="002F6DEC" w:rsidRPr="002F6DEC" w:rsidRDefault="002F6DEC" w:rsidP="002F6DEC">
      <w:pPr>
        <w:numPr>
          <w:ilvl w:val="0"/>
          <w:numId w:val="3"/>
        </w:numPr>
        <w:rPr>
          <w:rFonts w:ascii="Roboto" w:hAnsi="Roboto"/>
        </w:rPr>
      </w:pPr>
      <w:r w:rsidRPr="002F6DEC">
        <w:rPr>
          <w:rFonts w:ascii="Roboto" w:hAnsi="Roboto"/>
        </w:rPr>
        <w:t>Non-academic factors such as behavior, attendance, and participation shall not be included in academic grades</w:t>
      </w:r>
      <w:r w:rsidR="00DE64FC">
        <w:rPr>
          <w:rFonts w:ascii="Roboto" w:hAnsi="Roboto"/>
        </w:rPr>
        <w:t>, in accordance with NC DPI guidance</w:t>
      </w:r>
      <w:r w:rsidRPr="002F6DEC">
        <w:rPr>
          <w:rFonts w:ascii="Roboto" w:hAnsi="Roboto"/>
        </w:rPr>
        <w:t>.</w:t>
      </w:r>
    </w:p>
    <w:p w14:paraId="541FDAA2" w14:textId="77777777" w:rsidR="002F6DEC" w:rsidRPr="002F6DEC" w:rsidRDefault="002F6DEC" w:rsidP="002F6DEC">
      <w:pPr>
        <w:numPr>
          <w:ilvl w:val="0"/>
          <w:numId w:val="3"/>
        </w:numPr>
        <w:rPr>
          <w:rFonts w:ascii="Roboto" w:hAnsi="Roboto"/>
        </w:rPr>
      </w:pPr>
      <w:r w:rsidRPr="002F6DEC">
        <w:rPr>
          <w:rFonts w:ascii="Roboto" w:hAnsi="Roboto"/>
        </w:rPr>
        <w:t>Teachers shall ensure that grading practices are accessible, unbiased, and supportive of all learners, including those receiving special education or related services.</w:t>
      </w:r>
    </w:p>
    <w:p w14:paraId="65135323" w14:textId="77777777" w:rsidR="002F6DEC" w:rsidRPr="002F6DEC" w:rsidRDefault="002F6DEC" w:rsidP="002F6DEC">
      <w:pPr>
        <w:numPr>
          <w:ilvl w:val="0"/>
          <w:numId w:val="3"/>
        </w:numPr>
        <w:rPr>
          <w:rFonts w:ascii="Roboto" w:hAnsi="Roboto"/>
        </w:rPr>
      </w:pPr>
      <w:r w:rsidRPr="002F6DEC">
        <w:rPr>
          <w:rFonts w:ascii="Roboto" w:hAnsi="Roboto"/>
        </w:rPr>
        <w:t>All grading shall be aligned with state curriculum standards and follow NC DPI grading and reporting guidance.</w:t>
      </w:r>
    </w:p>
    <w:p w14:paraId="31696133" w14:textId="77777777" w:rsidR="002F6DEC" w:rsidRPr="002F6DEC" w:rsidRDefault="00000000" w:rsidP="002F6DEC">
      <w:pPr>
        <w:rPr>
          <w:rFonts w:ascii="Roboto" w:hAnsi="Roboto"/>
        </w:rPr>
      </w:pPr>
      <w:r>
        <w:rPr>
          <w:rFonts w:ascii="Roboto" w:hAnsi="Roboto"/>
        </w:rPr>
        <w:pict w14:anchorId="1B1C8B09">
          <v:rect id="_x0000_i1027" style="width:0;height:1.5pt" o:hralign="center" o:hrstd="t" o:hr="t" fillcolor="#a0a0a0" stroked="f"/>
        </w:pict>
      </w:r>
    </w:p>
    <w:p w14:paraId="7BB24122" w14:textId="77777777" w:rsidR="002F6DEC" w:rsidRDefault="002F6DEC" w:rsidP="002F6DEC">
      <w:pPr>
        <w:rPr>
          <w:rFonts w:ascii="Roboto" w:hAnsi="Roboto"/>
          <w:b/>
          <w:bCs/>
        </w:rPr>
      </w:pPr>
    </w:p>
    <w:p w14:paraId="32C2A231" w14:textId="26FE0FD6" w:rsidR="002F6DEC" w:rsidRPr="002F6DEC" w:rsidRDefault="002F6DEC" w:rsidP="002F6DEC">
      <w:pPr>
        <w:rPr>
          <w:rFonts w:ascii="Roboto" w:hAnsi="Roboto"/>
          <w:b/>
          <w:bCs/>
        </w:rPr>
      </w:pPr>
      <w:r w:rsidRPr="002F6DEC">
        <w:rPr>
          <w:rFonts w:ascii="Roboto" w:hAnsi="Roboto"/>
          <w:b/>
          <w:bCs/>
        </w:rPr>
        <w:lastRenderedPageBreak/>
        <w:t>IV. Grading Scale (Grades 3–12)</w:t>
      </w:r>
    </w:p>
    <w:p w14:paraId="6FD50245" w14:textId="77777777" w:rsidR="002F6DEC" w:rsidRPr="002F6DEC" w:rsidRDefault="002F6DEC" w:rsidP="002F6DEC">
      <w:pPr>
        <w:rPr>
          <w:rFonts w:ascii="Roboto" w:hAnsi="Roboto"/>
        </w:rPr>
      </w:pPr>
      <w:r w:rsidRPr="002F6DEC">
        <w:rPr>
          <w:rFonts w:ascii="Roboto" w:hAnsi="Roboto"/>
        </w:rPr>
        <w:t>ENCSD shall follow the North Carolina State Board of Education’s standard 10-point grading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7"/>
        <w:gridCol w:w="1041"/>
        <w:gridCol w:w="1584"/>
      </w:tblGrid>
      <w:tr w:rsidR="002F6DEC" w:rsidRPr="002F6DEC" w14:paraId="7D2F0C5A" w14:textId="77777777" w:rsidTr="002F6DEC">
        <w:trPr>
          <w:tblHeader/>
          <w:tblCellSpacing w:w="15" w:type="dxa"/>
        </w:trPr>
        <w:tc>
          <w:tcPr>
            <w:tcW w:w="0" w:type="auto"/>
            <w:vAlign w:val="center"/>
            <w:hideMark/>
          </w:tcPr>
          <w:p w14:paraId="59C5146A" w14:textId="77777777" w:rsidR="002F6DEC" w:rsidRPr="002F6DEC" w:rsidRDefault="002F6DEC" w:rsidP="002F6DEC">
            <w:pPr>
              <w:rPr>
                <w:rFonts w:ascii="Roboto" w:hAnsi="Roboto"/>
                <w:b/>
                <w:bCs/>
              </w:rPr>
            </w:pPr>
            <w:r w:rsidRPr="002F6DEC">
              <w:rPr>
                <w:rFonts w:ascii="Roboto" w:hAnsi="Roboto"/>
                <w:b/>
                <w:bCs/>
              </w:rPr>
              <w:t>Grade</w:t>
            </w:r>
          </w:p>
        </w:tc>
        <w:tc>
          <w:tcPr>
            <w:tcW w:w="0" w:type="auto"/>
            <w:vAlign w:val="center"/>
            <w:hideMark/>
          </w:tcPr>
          <w:p w14:paraId="78AD1061" w14:textId="77777777" w:rsidR="002F6DEC" w:rsidRPr="002F6DEC" w:rsidRDefault="002F6DEC" w:rsidP="002F6DEC">
            <w:pPr>
              <w:rPr>
                <w:rFonts w:ascii="Roboto" w:hAnsi="Roboto"/>
                <w:b/>
                <w:bCs/>
              </w:rPr>
            </w:pPr>
            <w:r w:rsidRPr="002F6DEC">
              <w:rPr>
                <w:rFonts w:ascii="Roboto" w:hAnsi="Roboto"/>
                <w:b/>
                <w:bCs/>
              </w:rPr>
              <w:t>Range</w:t>
            </w:r>
          </w:p>
        </w:tc>
        <w:tc>
          <w:tcPr>
            <w:tcW w:w="0" w:type="auto"/>
            <w:vAlign w:val="center"/>
            <w:hideMark/>
          </w:tcPr>
          <w:p w14:paraId="225A4C55" w14:textId="77777777" w:rsidR="002F6DEC" w:rsidRPr="002F6DEC" w:rsidRDefault="002F6DEC" w:rsidP="002F6DEC">
            <w:pPr>
              <w:rPr>
                <w:rFonts w:ascii="Roboto" w:hAnsi="Roboto"/>
                <w:b/>
                <w:bCs/>
              </w:rPr>
            </w:pPr>
            <w:r w:rsidRPr="002F6DEC">
              <w:rPr>
                <w:rFonts w:ascii="Roboto" w:hAnsi="Roboto"/>
                <w:b/>
                <w:bCs/>
              </w:rPr>
              <w:t>Quality Points</w:t>
            </w:r>
          </w:p>
        </w:tc>
      </w:tr>
      <w:tr w:rsidR="002F6DEC" w:rsidRPr="002F6DEC" w14:paraId="5F22D5C5" w14:textId="77777777" w:rsidTr="002F6DEC">
        <w:trPr>
          <w:tblCellSpacing w:w="15" w:type="dxa"/>
        </w:trPr>
        <w:tc>
          <w:tcPr>
            <w:tcW w:w="0" w:type="auto"/>
            <w:vAlign w:val="center"/>
            <w:hideMark/>
          </w:tcPr>
          <w:p w14:paraId="10F9D0BC" w14:textId="77777777" w:rsidR="002F6DEC" w:rsidRPr="002F6DEC" w:rsidRDefault="002F6DEC" w:rsidP="002F6DEC">
            <w:pPr>
              <w:rPr>
                <w:rFonts w:ascii="Roboto" w:hAnsi="Roboto"/>
              </w:rPr>
            </w:pPr>
            <w:r w:rsidRPr="002F6DEC">
              <w:rPr>
                <w:rFonts w:ascii="Roboto" w:hAnsi="Roboto"/>
              </w:rPr>
              <w:t>A</w:t>
            </w:r>
          </w:p>
        </w:tc>
        <w:tc>
          <w:tcPr>
            <w:tcW w:w="0" w:type="auto"/>
            <w:vAlign w:val="center"/>
            <w:hideMark/>
          </w:tcPr>
          <w:p w14:paraId="5AC96F79" w14:textId="77777777" w:rsidR="002F6DEC" w:rsidRPr="002F6DEC" w:rsidRDefault="002F6DEC" w:rsidP="002F6DEC">
            <w:pPr>
              <w:rPr>
                <w:rFonts w:ascii="Roboto" w:hAnsi="Roboto"/>
              </w:rPr>
            </w:pPr>
            <w:r w:rsidRPr="002F6DEC">
              <w:rPr>
                <w:rFonts w:ascii="Roboto" w:hAnsi="Roboto"/>
              </w:rPr>
              <w:t>90–100</w:t>
            </w:r>
          </w:p>
        </w:tc>
        <w:tc>
          <w:tcPr>
            <w:tcW w:w="0" w:type="auto"/>
            <w:vAlign w:val="center"/>
            <w:hideMark/>
          </w:tcPr>
          <w:p w14:paraId="7CC6511E" w14:textId="77777777" w:rsidR="002F6DEC" w:rsidRPr="002F6DEC" w:rsidRDefault="002F6DEC" w:rsidP="002F6DEC">
            <w:pPr>
              <w:rPr>
                <w:rFonts w:ascii="Roboto" w:hAnsi="Roboto"/>
              </w:rPr>
            </w:pPr>
            <w:r w:rsidRPr="002F6DEC">
              <w:rPr>
                <w:rFonts w:ascii="Roboto" w:hAnsi="Roboto"/>
              </w:rPr>
              <w:t>4.0</w:t>
            </w:r>
          </w:p>
        </w:tc>
      </w:tr>
      <w:tr w:rsidR="002F6DEC" w:rsidRPr="002F6DEC" w14:paraId="2527222B" w14:textId="77777777" w:rsidTr="002F6DEC">
        <w:trPr>
          <w:tblCellSpacing w:w="15" w:type="dxa"/>
        </w:trPr>
        <w:tc>
          <w:tcPr>
            <w:tcW w:w="0" w:type="auto"/>
            <w:vAlign w:val="center"/>
            <w:hideMark/>
          </w:tcPr>
          <w:p w14:paraId="566FD9BB" w14:textId="77777777" w:rsidR="002F6DEC" w:rsidRPr="002F6DEC" w:rsidRDefault="002F6DEC" w:rsidP="002F6DEC">
            <w:pPr>
              <w:rPr>
                <w:rFonts w:ascii="Roboto" w:hAnsi="Roboto"/>
              </w:rPr>
            </w:pPr>
            <w:r w:rsidRPr="002F6DEC">
              <w:rPr>
                <w:rFonts w:ascii="Roboto" w:hAnsi="Roboto"/>
              </w:rPr>
              <w:t>B</w:t>
            </w:r>
          </w:p>
        </w:tc>
        <w:tc>
          <w:tcPr>
            <w:tcW w:w="0" w:type="auto"/>
            <w:vAlign w:val="center"/>
            <w:hideMark/>
          </w:tcPr>
          <w:p w14:paraId="1C00BBBE" w14:textId="77777777" w:rsidR="002F6DEC" w:rsidRPr="002F6DEC" w:rsidRDefault="002F6DEC" w:rsidP="002F6DEC">
            <w:pPr>
              <w:rPr>
                <w:rFonts w:ascii="Roboto" w:hAnsi="Roboto"/>
              </w:rPr>
            </w:pPr>
            <w:r w:rsidRPr="002F6DEC">
              <w:rPr>
                <w:rFonts w:ascii="Roboto" w:hAnsi="Roboto"/>
              </w:rPr>
              <w:t>80–89</w:t>
            </w:r>
          </w:p>
        </w:tc>
        <w:tc>
          <w:tcPr>
            <w:tcW w:w="0" w:type="auto"/>
            <w:vAlign w:val="center"/>
            <w:hideMark/>
          </w:tcPr>
          <w:p w14:paraId="632F3593" w14:textId="77777777" w:rsidR="002F6DEC" w:rsidRPr="002F6DEC" w:rsidRDefault="002F6DEC" w:rsidP="002F6DEC">
            <w:pPr>
              <w:rPr>
                <w:rFonts w:ascii="Roboto" w:hAnsi="Roboto"/>
              </w:rPr>
            </w:pPr>
            <w:r w:rsidRPr="002F6DEC">
              <w:rPr>
                <w:rFonts w:ascii="Roboto" w:hAnsi="Roboto"/>
              </w:rPr>
              <w:t>3.0</w:t>
            </w:r>
          </w:p>
        </w:tc>
      </w:tr>
      <w:tr w:rsidR="002F6DEC" w:rsidRPr="002F6DEC" w14:paraId="642D5DF2" w14:textId="77777777" w:rsidTr="002F6DEC">
        <w:trPr>
          <w:tblCellSpacing w:w="15" w:type="dxa"/>
        </w:trPr>
        <w:tc>
          <w:tcPr>
            <w:tcW w:w="0" w:type="auto"/>
            <w:vAlign w:val="center"/>
            <w:hideMark/>
          </w:tcPr>
          <w:p w14:paraId="69569653" w14:textId="77777777" w:rsidR="002F6DEC" w:rsidRPr="002F6DEC" w:rsidRDefault="002F6DEC" w:rsidP="002F6DEC">
            <w:pPr>
              <w:rPr>
                <w:rFonts w:ascii="Roboto" w:hAnsi="Roboto"/>
              </w:rPr>
            </w:pPr>
            <w:r w:rsidRPr="002F6DEC">
              <w:rPr>
                <w:rFonts w:ascii="Roboto" w:hAnsi="Roboto"/>
              </w:rPr>
              <w:t>C</w:t>
            </w:r>
          </w:p>
        </w:tc>
        <w:tc>
          <w:tcPr>
            <w:tcW w:w="0" w:type="auto"/>
            <w:vAlign w:val="center"/>
            <w:hideMark/>
          </w:tcPr>
          <w:p w14:paraId="39D1CBAA" w14:textId="77777777" w:rsidR="002F6DEC" w:rsidRPr="002F6DEC" w:rsidRDefault="002F6DEC" w:rsidP="002F6DEC">
            <w:pPr>
              <w:rPr>
                <w:rFonts w:ascii="Roboto" w:hAnsi="Roboto"/>
              </w:rPr>
            </w:pPr>
            <w:r w:rsidRPr="002F6DEC">
              <w:rPr>
                <w:rFonts w:ascii="Roboto" w:hAnsi="Roboto"/>
              </w:rPr>
              <w:t>70–79</w:t>
            </w:r>
          </w:p>
        </w:tc>
        <w:tc>
          <w:tcPr>
            <w:tcW w:w="0" w:type="auto"/>
            <w:vAlign w:val="center"/>
            <w:hideMark/>
          </w:tcPr>
          <w:p w14:paraId="407F069C" w14:textId="77777777" w:rsidR="002F6DEC" w:rsidRPr="002F6DEC" w:rsidRDefault="002F6DEC" w:rsidP="002F6DEC">
            <w:pPr>
              <w:rPr>
                <w:rFonts w:ascii="Roboto" w:hAnsi="Roboto"/>
              </w:rPr>
            </w:pPr>
            <w:r w:rsidRPr="002F6DEC">
              <w:rPr>
                <w:rFonts w:ascii="Roboto" w:hAnsi="Roboto"/>
              </w:rPr>
              <w:t>2.0</w:t>
            </w:r>
          </w:p>
        </w:tc>
      </w:tr>
      <w:tr w:rsidR="002F6DEC" w:rsidRPr="002F6DEC" w14:paraId="21BCB79F" w14:textId="77777777" w:rsidTr="002F6DEC">
        <w:trPr>
          <w:tblCellSpacing w:w="15" w:type="dxa"/>
        </w:trPr>
        <w:tc>
          <w:tcPr>
            <w:tcW w:w="0" w:type="auto"/>
            <w:vAlign w:val="center"/>
            <w:hideMark/>
          </w:tcPr>
          <w:p w14:paraId="3B79ED7F" w14:textId="77777777" w:rsidR="002F6DEC" w:rsidRPr="002F6DEC" w:rsidRDefault="002F6DEC" w:rsidP="002F6DEC">
            <w:pPr>
              <w:rPr>
                <w:rFonts w:ascii="Roboto" w:hAnsi="Roboto"/>
              </w:rPr>
            </w:pPr>
            <w:r w:rsidRPr="002F6DEC">
              <w:rPr>
                <w:rFonts w:ascii="Roboto" w:hAnsi="Roboto"/>
              </w:rPr>
              <w:t>D</w:t>
            </w:r>
          </w:p>
        </w:tc>
        <w:tc>
          <w:tcPr>
            <w:tcW w:w="0" w:type="auto"/>
            <w:vAlign w:val="center"/>
            <w:hideMark/>
          </w:tcPr>
          <w:p w14:paraId="4F990025" w14:textId="77777777" w:rsidR="002F6DEC" w:rsidRPr="002F6DEC" w:rsidRDefault="002F6DEC" w:rsidP="002F6DEC">
            <w:pPr>
              <w:rPr>
                <w:rFonts w:ascii="Roboto" w:hAnsi="Roboto"/>
              </w:rPr>
            </w:pPr>
            <w:r w:rsidRPr="002F6DEC">
              <w:rPr>
                <w:rFonts w:ascii="Roboto" w:hAnsi="Roboto"/>
              </w:rPr>
              <w:t>60–69</w:t>
            </w:r>
          </w:p>
        </w:tc>
        <w:tc>
          <w:tcPr>
            <w:tcW w:w="0" w:type="auto"/>
            <w:vAlign w:val="center"/>
            <w:hideMark/>
          </w:tcPr>
          <w:p w14:paraId="3BA77192" w14:textId="77777777" w:rsidR="002F6DEC" w:rsidRPr="002F6DEC" w:rsidRDefault="002F6DEC" w:rsidP="002F6DEC">
            <w:pPr>
              <w:rPr>
                <w:rFonts w:ascii="Roboto" w:hAnsi="Roboto"/>
              </w:rPr>
            </w:pPr>
            <w:r w:rsidRPr="002F6DEC">
              <w:rPr>
                <w:rFonts w:ascii="Roboto" w:hAnsi="Roboto"/>
              </w:rPr>
              <w:t>1.0</w:t>
            </w:r>
          </w:p>
        </w:tc>
      </w:tr>
      <w:tr w:rsidR="002F6DEC" w:rsidRPr="002F6DEC" w14:paraId="06287552" w14:textId="77777777" w:rsidTr="002F6DEC">
        <w:trPr>
          <w:tblCellSpacing w:w="15" w:type="dxa"/>
        </w:trPr>
        <w:tc>
          <w:tcPr>
            <w:tcW w:w="0" w:type="auto"/>
            <w:vAlign w:val="center"/>
            <w:hideMark/>
          </w:tcPr>
          <w:p w14:paraId="5FDD1079" w14:textId="77777777" w:rsidR="002F6DEC" w:rsidRPr="002F6DEC" w:rsidRDefault="002F6DEC" w:rsidP="002F6DEC">
            <w:pPr>
              <w:rPr>
                <w:rFonts w:ascii="Roboto" w:hAnsi="Roboto"/>
              </w:rPr>
            </w:pPr>
            <w:r w:rsidRPr="002F6DEC">
              <w:rPr>
                <w:rFonts w:ascii="Roboto" w:hAnsi="Roboto"/>
              </w:rPr>
              <w:t>F</w:t>
            </w:r>
          </w:p>
        </w:tc>
        <w:tc>
          <w:tcPr>
            <w:tcW w:w="0" w:type="auto"/>
            <w:vAlign w:val="center"/>
            <w:hideMark/>
          </w:tcPr>
          <w:p w14:paraId="3ECDD743" w14:textId="77777777" w:rsidR="002F6DEC" w:rsidRPr="002F6DEC" w:rsidRDefault="002F6DEC" w:rsidP="002F6DEC">
            <w:pPr>
              <w:rPr>
                <w:rFonts w:ascii="Roboto" w:hAnsi="Roboto"/>
              </w:rPr>
            </w:pPr>
            <w:r w:rsidRPr="002F6DEC">
              <w:rPr>
                <w:rFonts w:ascii="Roboto" w:hAnsi="Roboto"/>
              </w:rPr>
              <w:t>Below 60</w:t>
            </w:r>
          </w:p>
        </w:tc>
        <w:tc>
          <w:tcPr>
            <w:tcW w:w="0" w:type="auto"/>
            <w:vAlign w:val="center"/>
            <w:hideMark/>
          </w:tcPr>
          <w:p w14:paraId="79C7EEFE" w14:textId="77777777" w:rsidR="002F6DEC" w:rsidRPr="002F6DEC" w:rsidRDefault="002F6DEC" w:rsidP="002F6DEC">
            <w:pPr>
              <w:rPr>
                <w:rFonts w:ascii="Roboto" w:hAnsi="Roboto"/>
              </w:rPr>
            </w:pPr>
            <w:r w:rsidRPr="002F6DEC">
              <w:rPr>
                <w:rFonts w:ascii="Roboto" w:hAnsi="Roboto"/>
              </w:rPr>
              <w:t>0.0</w:t>
            </w:r>
          </w:p>
        </w:tc>
      </w:tr>
    </w:tbl>
    <w:p w14:paraId="04CFB7DE" w14:textId="77777777" w:rsidR="002F6DEC" w:rsidRDefault="002F6DEC" w:rsidP="002F6DEC">
      <w:pPr>
        <w:ind w:left="720"/>
        <w:rPr>
          <w:rFonts w:ascii="Roboto" w:hAnsi="Roboto"/>
        </w:rPr>
      </w:pPr>
    </w:p>
    <w:p w14:paraId="592985C2" w14:textId="090E4DEA" w:rsidR="002F6DEC" w:rsidRPr="002F6DEC" w:rsidRDefault="002F6DEC" w:rsidP="002F6DEC">
      <w:pPr>
        <w:numPr>
          <w:ilvl w:val="0"/>
          <w:numId w:val="4"/>
        </w:numPr>
        <w:rPr>
          <w:rFonts w:ascii="Roboto" w:hAnsi="Roboto"/>
        </w:rPr>
      </w:pPr>
      <w:r w:rsidRPr="002F6DEC">
        <w:rPr>
          <w:rFonts w:ascii="Roboto" w:hAnsi="Roboto"/>
        </w:rPr>
        <w:t>Honors courses: +0.5 quality points</w:t>
      </w:r>
    </w:p>
    <w:p w14:paraId="28FD3B72" w14:textId="77777777" w:rsidR="002F6DEC" w:rsidRDefault="002F6DEC" w:rsidP="002F6DEC">
      <w:pPr>
        <w:numPr>
          <w:ilvl w:val="0"/>
          <w:numId w:val="4"/>
        </w:numPr>
        <w:rPr>
          <w:rFonts w:ascii="Roboto" w:hAnsi="Roboto"/>
        </w:rPr>
      </w:pPr>
      <w:r w:rsidRPr="002F6DEC">
        <w:rPr>
          <w:rFonts w:ascii="Roboto" w:hAnsi="Roboto"/>
        </w:rPr>
        <w:t>Advanced Placement (AP) and Dual Enrollment courses: +1.0 quality point</w:t>
      </w:r>
      <w:r w:rsidRPr="002F6DEC">
        <w:rPr>
          <w:rFonts w:ascii="Roboto" w:hAnsi="Roboto"/>
        </w:rPr>
        <w:br/>
        <w:t>(See NC SBE Policy GRAD-009 for weighting standards)</w:t>
      </w:r>
    </w:p>
    <w:p w14:paraId="4EEC0404" w14:textId="13CB07DB" w:rsidR="00A831CC" w:rsidRPr="002F6DEC" w:rsidRDefault="00A831CC" w:rsidP="00A831CC">
      <w:pPr>
        <w:jc w:val="center"/>
        <w:rPr>
          <w:rFonts w:ascii="Roboto" w:hAnsi="Roboto"/>
          <w:i/>
          <w:iCs/>
          <w:sz w:val="20"/>
          <w:szCs w:val="20"/>
        </w:rPr>
      </w:pPr>
      <w:r w:rsidRPr="00A831CC">
        <w:rPr>
          <w:rFonts w:ascii="Roboto" w:hAnsi="Roboto"/>
          <w:i/>
          <w:iCs/>
          <w:sz w:val="20"/>
          <w:szCs w:val="20"/>
        </w:rPr>
        <w:t>Note: ENCSD uses the 10-point grading scale for individual student grades in accordance with NC State Board of Education Policy GRAD-009.  For school accountability and reporting, performance grades are calculated on a 15-point scale as required by G.S. 115C-83.16</w:t>
      </w:r>
    </w:p>
    <w:p w14:paraId="15DE4155" w14:textId="77777777" w:rsidR="002F6DEC" w:rsidRPr="002F6DEC" w:rsidRDefault="00000000" w:rsidP="002F6DEC">
      <w:pPr>
        <w:rPr>
          <w:rFonts w:ascii="Roboto" w:hAnsi="Roboto"/>
        </w:rPr>
      </w:pPr>
      <w:r>
        <w:rPr>
          <w:rFonts w:ascii="Roboto" w:hAnsi="Roboto"/>
        </w:rPr>
        <w:pict w14:anchorId="310EA55F">
          <v:rect id="_x0000_i1028" style="width:0;height:1.5pt" o:hralign="center" o:hrstd="t" o:hr="t" fillcolor="#a0a0a0" stroked="f"/>
        </w:pict>
      </w:r>
    </w:p>
    <w:p w14:paraId="0A7D2735" w14:textId="77777777" w:rsidR="002F6DEC" w:rsidRPr="002F6DEC" w:rsidRDefault="002F6DEC" w:rsidP="002F6DEC">
      <w:pPr>
        <w:rPr>
          <w:rFonts w:ascii="Roboto" w:hAnsi="Roboto"/>
          <w:b/>
          <w:bCs/>
        </w:rPr>
      </w:pPr>
      <w:r w:rsidRPr="002F6DEC">
        <w:rPr>
          <w:rFonts w:ascii="Roboto" w:hAnsi="Roboto"/>
          <w:b/>
          <w:bCs/>
        </w:rPr>
        <w:t>V. Grades for K–2 and Students on Extended Content Standards</w:t>
      </w:r>
    </w:p>
    <w:p w14:paraId="3FA9EC9A" w14:textId="7462D2F1" w:rsidR="002F6DEC" w:rsidRPr="002F6DEC" w:rsidRDefault="00F712EA" w:rsidP="002F6DEC">
      <w:pPr>
        <w:rPr>
          <w:rFonts w:ascii="Roboto" w:hAnsi="Roboto"/>
        </w:rPr>
      </w:pPr>
      <w:r w:rsidRPr="00F712EA">
        <w:rPr>
          <w:rFonts w:ascii="Roboto" w:hAnsi="Roboto"/>
        </w:rPr>
        <w:t>For students in grades K–2, a standards-based reporting system will be used to reflect student progress toward mastery of foundational academic skills and individual learning goals. The North Carolina Department of Public Instruction (NCDPI) OSNU grading scale (O–Outstanding, S–Satisfactory, N–Needs Improvement, U–Unsatisfactory) will be utilized in accordance with state policy and guidelines.</w:t>
      </w:r>
      <w:r w:rsidRPr="00F712EA">
        <w:rPr>
          <w:rFonts w:ascii="Roboto" w:hAnsi="Roboto"/>
        </w:rPr>
        <w:br/>
        <w:t>Progress for students with significant cognitive disabilities shall be aligned with their IEP goals, per IDEA and NCDPI Exceptional Children (EC) Division guidance</w:t>
      </w:r>
      <w:r w:rsidR="002F6DEC" w:rsidRPr="002F6DEC">
        <w:rPr>
          <w:rFonts w:ascii="Roboto" w:hAnsi="Roboto"/>
        </w:rPr>
        <w:t>.</w:t>
      </w:r>
    </w:p>
    <w:p w14:paraId="74E6AC7B" w14:textId="77777777" w:rsidR="002F6DEC" w:rsidRPr="002F6DEC" w:rsidRDefault="00000000" w:rsidP="002F6DEC">
      <w:pPr>
        <w:rPr>
          <w:rFonts w:ascii="Roboto" w:hAnsi="Roboto"/>
        </w:rPr>
      </w:pPr>
      <w:r>
        <w:rPr>
          <w:rFonts w:ascii="Roboto" w:hAnsi="Roboto"/>
        </w:rPr>
        <w:pict w14:anchorId="19EB03D5">
          <v:rect id="_x0000_i1029" style="width:0;height:1.5pt" o:hralign="center" o:hrstd="t" o:hr="t" fillcolor="#a0a0a0" stroked="f"/>
        </w:pict>
      </w:r>
    </w:p>
    <w:p w14:paraId="5073D109" w14:textId="77777777" w:rsidR="002F6DEC" w:rsidRPr="002F6DEC" w:rsidRDefault="002F6DEC" w:rsidP="002F6DEC">
      <w:pPr>
        <w:rPr>
          <w:rFonts w:ascii="Roboto" w:hAnsi="Roboto"/>
          <w:b/>
          <w:bCs/>
        </w:rPr>
      </w:pPr>
      <w:r w:rsidRPr="002F6DEC">
        <w:rPr>
          <w:rFonts w:ascii="Roboto" w:hAnsi="Roboto"/>
          <w:b/>
          <w:bCs/>
        </w:rPr>
        <w:t>VI. Grading Procedures</w:t>
      </w:r>
    </w:p>
    <w:p w14:paraId="062724E8" w14:textId="77777777" w:rsidR="002F6DEC" w:rsidRPr="002F6DEC" w:rsidRDefault="002F6DEC" w:rsidP="002F6DEC">
      <w:pPr>
        <w:rPr>
          <w:rFonts w:ascii="Roboto" w:hAnsi="Roboto"/>
        </w:rPr>
      </w:pPr>
      <w:r w:rsidRPr="002F6DEC">
        <w:rPr>
          <w:rFonts w:ascii="Roboto" w:hAnsi="Roboto"/>
          <w:b/>
          <w:bCs/>
        </w:rPr>
        <w:t>A. Assessment and Evidence of Learning</w:t>
      </w:r>
      <w:r w:rsidRPr="002F6DEC">
        <w:rPr>
          <w:rFonts w:ascii="Roboto" w:hAnsi="Roboto"/>
        </w:rPr>
        <w:br/>
        <w:t>Grades shall be based on a variety of academic evidence including, but not limited to:</w:t>
      </w:r>
    </w:p>
    <w:p w14:paraId="26BF9B92" w14:textId="77777777" w:rsidR="002F6DEC" w:rsidRPr="002F6DEC" w:rsidRDefault="002F6DEC" w:rsidP="002F6DEC">
      <w:pPr>
        <w:numPr>
          <w:ilvl w:val="0"/>
          <w:numId w:val="5"/>
        </w:numPr>
        <w:rPr>
          <w:rFonts w:ascii="Roboto" w:hAnsi="Roboto"/>
        </w:rPr>
      </w:pPr>
      <w:r w:rsidRPr="002F6DEC">
        <w:rPr>
          <w:rFonts w:ascii="Roboto" w:hAnsi="Roboto"/>
        </w:rPr>
        <w:lastRenderedPageBreak/>
        <w:t>Classwork and homework</w:t>
      </w:r>
    </w:p>
    <w:p w14:paraId="1FBFE7DD" w14:textId="77777777" w:rsidR="002F6DEC" w:rsidRPr="002F6DEC" w:rsidRDefault="002F6DEC" w:rsidP="002F6DEC">
      <w:pPr>
        <w:numPr>
          <w:ilvl w:val="0"/>
          <w:numId w:val="5"/>
        </w:numPr>
        <w:rPr>
          <w:rFonts w:ascii="Roboto" w:hAnsi="Roboto"/>
        </w:rPr>
      </w:pPr>
      <w:r w:rsidRPr="002F6DEC">
        <w:rPr>
          <w:rFonts w:ascii="Roboto" w:hAnsi="Roboto"/>
        </w:rPr>
        <w:t>Quizzes and tests</w:t>
      </w:r>
    </w:p>
    <w:p w14:paraId="202EC920" w14:textId="77777777" w:rsidR="002F6DEC" w:rsidRPr="002F6DEC" w:rsidRDefault="002F6DEC" w:rsidP="002F6DEC">
      <w:pPr>
        <w:numPr>
          <w:ilvl w:val="0"/>
          <w:numId w:val="5"/>
        </w:numPr>
        <w:rPr>
          <w:rFonts w:ascii="Roboto" w:hAnsi="Roboto"/>
        </w:rPr>
      </w:pPr>
      <w:r w:rsidRPr="002F6DEC">
        <w:rPr>
          <w:rFonts w:ascii="Roboto" w:hAnsi="Roboto"/>
        </w:rPr>
        <w:t>Projects and presentations</w:t>
      </w:r>
    </w:p>
    <w:p w14:paraId="3DE6A12C" w14:textId="77777777" w:rsidR="002F6DEC" w:rsidRPr="002F6DEC" w:rsidRDefault="002F6DEC" w:rsidP="002F6DEC">
      <w:pPr>
        <w:numPr>
          <w:ilvl w:val="0"/>
          <w:numId w:val="5"/>
        </w:numPr>
        <w:rPr>
          <w:rFonts w:ascii="Roboto" w:hAnsi="Roboto"/>
        </w:rPr>
      </w:pPr>
      <w:r w:rsidRPr="002F6DEC">
        <w:rPr>
          <w:rFonts w:ascii="Roboto" w:hAnsi="Roboto"/>
        </w:rPr>
        <w:t>Performance tasks</w:t>
      </w:r>
    </w:p>
    <w:p w14:paraId="53C1F8F0" w14:textId="77777777" w:rsidR="002F6DEC" w:rsidRPr="002F6DEC" w:rsidRDefault="002F6DEC" w:rsidP="002F6DEC">
      <w:pPr>
        <w:numPr>
          <w:ilvl w:val="0"/>
          <w:numId w:val="5"/>
        </w:numPr>
        <w:rPr>
          <w:rFonts w:ascii="Roboto" w:hAnsi="Roboto"/>
        </w:rPr>
      </w:pPr>
      <w:r w:rsidRPr="002F6DEC">
        <w:rPr>
          <w:rFonts w:ascii="Roboto" w:hAnsi="Roboto"/>
        </w:rPr>
        <w:t>Teacher observations</w:t>
      </w:r>
    </w:p>
    <w:p w14:paraId="5AA7B537" w14:textId="77777777" w:rsidR="00F712EA" w:rsidRPr="00F712EA" w:rsidRDefault="002F6DEC" w:rsidP="00F712EA">
      <w:pPr>
        <w:rPr>
          <w:rFonts w:ascii="Roboto" w:hAnsi="Roboto"/>
        </w:rPr>
      </w:pPr>
      <w:r w:rsidRPr="002F6DEC">
        <w:rPr>
          <w:rFonts w:ascii="Roboto" w:hAnsi="Roboto"/>
          <w:b/>
          <w:bCs/>
        </w:rPr>
        <w:t>B. Make-Up Work and Late Assignments</w:t>
      </w:r>
      <w:r w:rsidRPr="002F6DEC">
        <w:rPr>
          <w:rFonts w:ascii="Roboto" w:hAnsi="Roboto"/>
        </w:rPr>
        <w:br/>
      </w:r>
      <w:r w:rsidR="00F712EA" w:rsidRPr="00F712EA">
        <w:rPr>
          <w:rFonts w:ascii="Roboto" w:hAnsi="Roboto"/>
        </w:rPr>
        <w:t>It is the responsibility of the student to make up all work missed due to absence from school. Students must have an opportunity to make up work or tests missed during an absence, and make-up work will be graded at a standard consistent with the original assignment.</w:t>
      </w:r>
    </w:p>
    <w:p w14:paraId="6EDFF42A" w14:textId="77777777" w:rsidR="00F712EA" w:rsidRPr="00F712EA" w:rsidRDefault="00F712EA" w:rsidP="00F712EA">
      <w:pPr>
        <w:rPr>
          <w:rFonts w:ascii="Roboto" w:hAnsi="Roboto"/>
        </w:rPr>
      </w:pPr>
      <w:r w:rsidRPr="00F712EA">
        <w:rPr>
          <w:rFonts w:ascii="Roboto" w:hAnsi="Roboto"/>
        </w:rPr>
        <w:t>Students will have the same number of days to complete make-up work as the number of days they were absent (e.g., 2 days absent = 2 days to make up work). It is the student’s responsibility to contact their teacher(s) regarding missed assignments and instruction. The school principal, in cooperation with the teacher(s), may extend the make-up window in cases of extended absences or emergency situations.</w:t>
      </w:r>
    </w:p>
    <w:p w14:paraId="20A6F2C2" w14:textId="77777777" w:rsidR="00F712EA" w:rsidRPr="00F712EA" w:rsidRDefault="00F712EA" w:rsidP="00F712EA">
      <w:pPr>
        <w:rPr>
          <w:rFonts w:ascii="Roboto" w:hAnsi="Roboto"/>
        </w:rPr>
      </w:pPr>
      <w:r w:rsidRPr="00F712EA">
        <w:rPr>
          <w:rFonts w:ascii="Roboto" w:hAnsi="Roboto"/>
        </w:rPr>
        <w:t>Teachers must provide make-up opportunities and appropriate flexibility in accordance with North Carolina Department of Public Instruction (NCDPI) policy and the student’s Individualized Education Program (IEP). Students with IEPs must receive support and accommodations as documented in their IEPs.</w:t>
      </w:r>
    </w:p>
    <w:p w14:paraId="3FBBCDED" w14:textId="77777777" w:rsidR="00F712EA" w:rsidRPr="00F712EA" w:rsidRDefault="00F712EA" w:rsidP="00F712EA">
      <w:pPr>
        <w:rPr>
          <w:rFonts w:ascii="Roboto" w:hAnsi="Roboto"/>
        </w:rPr>
      </w:pPr>
      <w:r w:rsidRPr="00F712EA">
        <w:rPr>
          <w:rFonts w:ascii="Roboto" w:hAnsi="Roboto"/>
        </w:rPr>
        <w:t>The school principal shall ensure full compliance with make-up work procedures throughout the school.</w:t>
      </w:r>
    </w:p>
    <w:p w14:paraId="3BF9AEC8" w14:textId="22D7C196" w:rsidR="002F6DEC" w:rsidRPr="002F6DEC" w:rsidRDefault="002F6DEC" w:rsidP="002F6DEC">
      <w:pPr>
        <w:rPr>
          <w:rFonts w:ascii="Roboto" w:hAnsi="Roboto"/>
        </w:rPr>
      </w:pPr>
      <w:r w:rsidRPr="002F6DEC">
        <w:rPr>
          <w:rFonts w:ascii="Roboto" w:hAnsi="Roboto"/>
          <w:b/>
          <w:bCs/>
        </w:rPr>
        <w:t>C. Academic Integrity</w:t>
      </w:r>
      <w:r w:rsidRPr="002F6DEC">
        <w:rPr>
          <w:rFonts w:ascii="Roboto" w:hAnsi="Roboto"/>
        </w:rPr>
        <w:br/>
        <w:t>Academic honesty is expected of all students. Incidents of cheating or plagiarism will be addressed through appropriate disciplinary measures; however, students will be provided the opportunity to demonstrate content mastery through an alternative assessment.</w:t>
      </w:r>
      <w:r w:rsidR="00A831CC">
        <w:rPr>
          <w:rFonts w:ascii="Roboto" w:hAnsi="Roboto"/>
        </w:rPr>
        <w:t xml:space="preserve">  Disciplinary actions for academic dishonesty will not deny students the opportunity to demonstrate mastery.</w:t>
      </w:r>
    </w:p>
    <w:p w14:paraId="74B30918" w14:textId="5F9A8826" w:rsidR="002F6DEC" w:rsidRDefault="002F6DEC" w:rsidP="002F6DEC">
      <w:pPr>
        <w:rPr>
          <w:rFonts w:ascii="Roboto" w:hAnsi="Roboto"/>
        </w:rPr>
      </w:pPr>
      <w:r w:rsidRPr="002F6DEC">
        <w:rPr>
          <w:rFonts w:ascii="Roboto" w:hAnsi="Roboto"/>
          <w:b/>
          <w:bCs/>
        </w:rPr>
        <w:t>D. Progress Reports and Report Cards</w:t>
      </w:r>
      <w:r w:rsidRPr="002F6DEC">
        <w:rPr>
          <w:rFonts w:ascii="Roboto" w:hAnsi="Roboto"/>
        </w:rPr>
        <w:br/>
        <w:t>Progress reports will be issued mid-quarter, and report cards will be distributed at the end of each quarter. Teachers shall maintain ongoing communication with parents and guardians about student performance, including through</w:t>
      </w:r>
      <w:r w:rsidR="00A831CC">
        <w:rPr>
          <w:rFonts w:ascii="Roboto" w:hAnsi="Roboto"/>
        </w:rPr>
        <w:t xml:space="preserve"> the parent portal,</w:t>
      </w:r>
      <w:r w:rsidRPr="002F6DEC">
        <w:rPr>
          <w:rFonts w:ascii="Roboto" w:hAnsi="Roboto"/>
        </w:rPr>
        <w:t xml:space="preserve"> scheduled conferences</w:t>
      </w:r>
      <w:r w:rsidR="00A831CC">
        <w:rPr>
          <w:rFonts w:ascii="Roboto" w:hAnsi="Roboto"/>
        </w:rPr>
        <w:t>,</w:t>
      </w:r>
      <w:r w:rsidRPr="002F6DEC">
        <w:rPr>
          <w:rFonts w:ascii="Roboto" w:hAnsi="Roboto"/>
        </w:rPr>
        <w:t xml:space="preserve"> or upon request.</w:t>
      </w:r>
    </w:p>
    <w:p w14:paraId="59B4F3B1" w14:textId="1B6655B9" w:rsidR="00B45E56" w:rsidRPr="00B45E56" w:rsidRDefault="00B45E56" w:rsidP="002F6DEC">
      <w:pPr>
        <w:rPr>
          <w:rFonts w:ascii="Roboto" w:hAnsi="Roboto"/>
          <w:b/>
          <w:bCs/>
        </w:rPr>
      </w:pPr>
      <w:r w:rsidRPr="00B45E56">
        <w:rPr>
          <w:rFonts w:ascii="Roboto" w:hAnsi="Roboto"/>
          <w:b/>
          <w:bCs/>
        </w:rPr>
        <w:t>E. Minimum Grade Floor for Quarters 1 and 3</w:t>
      </w:r>
    </w:p>
    <w:p w14:paraId="749BDCDF" w14:textId="15BB3CE2" w:rsidR="00B45E56" w:rsidRDefault="00B45E56" w:rsidP="002F6DEC">
      <w:pPr>
        <w:rPr>
          <w:rFonts w:ascii="Roboto" w:hAnsi="Roboto"/>
        </w:rPr>
      </w:pPr>
      <w:r>
        <w:rPr>
          <w:rFonts w:ascii="Roboto" w:hAnsi="Roboto"/>
        </w:rPr>
        <w:lastRenderedPageBreak/>
        <w:t>To encourage students to remain engaged and motivated throughout the academic year, no student shall receive a grade lower than 50 in the first (Q1) and  third (Q3) grading quarters.</w:t>
      </w:r>
    </w:p>
    <w:p w14:paraId="7288D7F4" w14:textId="65CDBCFA" w:rsidR="00B45E56" w:rsidRPr="00B45E56" w:rsidRDefault="00B45E56" w:rsidP="00B45E56">
      <w:pPr>
        <w:pStyle w:val="ListParagraph"/>
        <w:numPr>
          <w:ilvl w:val="0"/>
          <w:numId w:val="10"/>
        </w:numPr>
        <w:rPr>
          <w:rFonts w:ascii="Roboto" w:hAnsi="Roboto"/>
        </w:rPr>
      </w:pPr>
      <w:r w:rsidRPr="00B45E56">
        <w:rPr>
          <w:rFonts w:ascii="Roboto" w:hAnsi="Roboto"/>
        </w:rPr>
        <w:t>Teachers must enter the earned grade in the comment section for parents in Infinite Campus</w:t>
      </w:r>
    </w:p>
    <w:p w14:paraId="0C39FEB5" w14:textId="2FE99B2D" w:rsidR="00B45E56" w:rsidRPr="00B45E56" w:rsidRDefault="00B45E56" w:rsidP="00B45E56">
      <w:pPr>
        <w:pStyle w:val="ListParagraph"/>
        <w:numPr>
          <w:ilvl w:val="0"/>
          <w:numId w:val="10"/>
        </w:numPr>
        <w:rPr>
          <w:rFonts w:ascii="Roboto" w:hAnsi="Roboto"/>
        </w:rPr>
      </w:pPr>
      <w:r w:rsidRPr="00B45E56">
        <w:rPr>
          <w:rFonts w:ascii="Roboto" w:hAnsi="Roboto"/>
        </w:rPr>
        <w:t>The posted grade shall then be overridden to 50 in Infinite Campus</w:t>
      </w:r>
    </w:p>
    <w:p w14:paraId="14E0EB02" w14:textId="2E69F0D6" w:rsidR="00B45E56" w:rsidRPr="00B45E56" w:rsidRDefault="00B45E56" w:rsidP="00B45E56">
      <w:pPr>
        <w:pStyle w:val="ListParagraph"/>
        <w:numPr>
          <w:ilvl w:val="0"/>
          <w:numId w:val="10"/>
        </w:numPr>
        <w:rPr>
          <w:rFonts w:ascii="Roboto" w:hAnsi="Roboto"/>
        </w:rPr>
      </w:pPr>
      <w:r w:rsidRPr="00B45E56">
        <w:rPr>
          <w:rFonts w:ascii="Roboto" w:hAnsi="Roboto"/>
        </w:rPr>
        <w:t>This provision applies only to Quarter 1 and Quarter 3 grades and does not affect semester or final course grades, which must reflect actual student achievement.</w:t>
      </w:r>
    </w:p>
    <w:p w14:paraId="1370C0C7" w14:textId="1670B7B0" w:rsidR="002F6DEC" w:rsidRDefault="00B45E56" w:rsidP="002F6DEC">
      <w:pPr>
        <w:rPr>
          <w:rFonts w:ascii="Roboto" w:hAnsi="Roboto"/>
        </w:rPr>
      </w:pPr>
      <w:r>
        <w:rPr>
          <w:rFonts w:ascii="Roboto" w:hAnsi="Roboto"/>
          <w:b/>
          <w:bCs/>
        </w:rPr>
        <w:t>F</w:t>
      </w:r>
      <w:r w:rsidR="002F6DEC" w:rsidRPr="002F6DEC">
        <w:rPr>
          <w:rFonts w:ascii="Roboto" w:hAnsi="Roboto"/>
          <w:b/>
          <w:bCs/>
        </w:rPr>
        <w:t>. Parent and Guardian Communication</w:t>
      </w:r>
      <w:r w:rsidR="002F6DEC" w:rsidRPr="002F6DEC">
        <w:rPr>
          <w:rFonts w:ascii="Roboto" w:hAnsi="Roboto"/>
        </w:rPr>
        <w:br/>
        <w:t>Parents/guardians shall have timely access to information about student progress. Teachers are expected to communicate concerns early and document efforts to support student learning.</w:t>
      </w:r>
    </w:p>
    <w:p w14:paraId="12DEADB8" w14:textId="25A9B3F0" w:rsidR="00DE64FC" w:rsidRPr="00DE64FC" w:rsidRDefault="00B45E56" w:rsidP="00DE64FC">
      <w:pPr>
        <w:rPr>
          <w:rFonts w:ascii="Roboto" w:hAnsi="Roboto"/>
        </w:rPr>
      </w:pPr>
      <w:r>
        <w:rPr>
          <w:rFonts w:ascii="Roboto" w:hAnsi="Roboto"/>
          <w:b/>
          <w:bCs/>
        </w:rPr>
        <w:t>G</w:t>
      </w:r>
      <w:r w:rsidR="00DE64FC" w:rsidRPr="00DE64FC">
        <w:rPr>
          <w:rFonts w:ascii="Roboto" w:hAnsi="Roboto"/>
          <w:b/>
          <w:bCs/>
        </w:rPr>
        <w:t>. Late Work and Missing Assignments Policy</w:t>
      </w:r>
      <w:r w:rsidR="00DE64FC" w:rsidRPr="00DE64FC">
        <w:rPr>
          <w:rFonts w:ascii="Roboto" w:hAnsi="Roboto"/>
        </w:rPr>
        <w:br/>
        <w:t>ENCSD is committed to fostering responsibility and accountability in students while ensuring that grades reflect content mastery. The following guidelines apply to late work that is not covered under excused absences, IEPs: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1"/>
        <w:gridCol w:w="4185"/>
      </w:tblGrid>
      <w:tr w:rsidR="00DE64FC" w:rsidRPr="00DE64FC" w14:paraId="4E0FDCC3" w14:textId="77777777" w:rsidTr="00DE64FC">
        <w:trPr>
          <w:tblHeader/>
          <w:tblCellSpacing w:w="15" w:type="dxa"/>
        </w:trPr>
        <w:tc>
          <w:tcPr>
            <w:tcW w:w="0" w:type="auto"/>
            <w:vAlign w:val="center"/>
            <w:hideMark/>
          </w:tcPr>
          <w:p w14:paraId="03BB2B50" w14:textId="77777777" w:rsidR="00DE64FC" w:rsidRPr="00DE64FC" w:rsidRDefault="00DE64FC" w:rsidP="00DE64FC">
            <w:pPr>
              <w:rPr>
                <w:rFonts w:ascii="Roboto" w:hAnsi="Roboto"/>
                <w:b/>
                <w:bCs/>
              </w:rPr>
            </w:pPr>
            <w:r w:rsidRPr="00DE64FC">
              <w:rPr>
                <w:rFonts w:ascii="Roboto" w:hAnsi="Roboto"/>
                <w:b/>
                <w:bCs/>
              </w:rPr>
              <w:t>Days Late</w:t>
            </w:r>
          </w:p>
        </w:tc>
        <w:tc>
          <w:tcPr>
            <w:tcW w:w="0" w:type="auto"/>
            <w:vAlign w:val="center"/>
            <w:hideMark/>
          </w:tcPr>
          <w:p w14:paraId="3E7949C5" w14:textId="77777777" w:rsidR="00DE64FC" w:rsidRPr="00DE64FC" w:rsidRDefault="00DE64FC" w:rsidP="00DE64FC">
            <w:pPr>
              <w:rPr>
                <w:rFonts w:ascii="Roboto" w:hAnsi="Roboto"/>
                <w:b/>
                <w:bCs/>
              </w:rPr>
            </w:pPr>
            <w:r w:rsidRPr="00DE64FC">
              <w:rPr>
                <w:rFonts w:ascii="Roboto" w:hAnsi="Roboto"/>
                <w:b/>
                <w:bCs/>
              </w:rPr>
              <w:t>Grade Deduction</w:t>
            </w:r>
          </w:p>
        </w:tc>
      </w:tr>
      <w:tr w:rsidR="00DE64FC" w:rsidRPr="00DE64FC" w14:paraId="183DFCF4" w14:textId="77777777" w:rsidTr="00DE64FC">
        <w:trPr>
          <w:tblCellSpacing w:w="15" w:type="dxa"/>
        </w:trPr>
        <w:tc>
          <w:tcPr>
            <w:tcW w:w="0" w:type="auto"/>
            <w:vAlign w:val="center"/>
            <w:hideMark/>
          </w:tcPr>
          <w:p w14:paraId="519508A5" w14:textId="77777777" w:rsidR="00DE64FC" w:rsidRPr="00DE64FC" w:rsidRDefault="00DE64FC" w:rsidP="00DE64FC">
            <w:pPr>
              <w:rPr>
                <w:rFonts w:ascii="Roboto" w:hAnsi="Roboto"/>
              </w:rPr>
            </w:pPr>
            <w:r w:rsidRPr="00DE64FC">
              <w:rPr>
                <w:rFonts w:ascii="Roboto" w:hAnsi="Roboto"/>
              </w:rPr>
              <w:t>1 Day</w:t>
            </w:r>
          </w:p>
        </w:tc>
        <w:tc>
          <w:tcPr>
            <w:tcW w:w="0" w:type="auto"/>
            <w:vAlign w:val="center"/>
            <w:hideMark/>
          </w:tcPr>
          <w:p w14:paraId="5D7979AE" w14:textId="77777777" w:rsidR="00DE64FC" w:rsidRPr="00DE64FC" w:rsidRDefault="00DE64FC" w:rsidP="00DE64FC">
            <w:pPr>
              <w:rPr>
                <w:rFonts w:ascii="Roboto" w:hAnsi="Roboto"/>
              </w:rPr>
            </w:pPr>
            <w:r w:rsidRPr="00DE64FC">
              <w:rPr>
                <w:rFonts w:ascii="Roboto" w:hAnsi="Roboto"/>
              </w:rPr>
              <w:t>-5 points</w:t>
            </w:r>
          </w:p>
        </w:tc>
      </w:tr>
      <w:tr w:rsidR="00DE64FC" w:rsidRPr="00DE64FC" w14:paraId="34B846A6" w14:textId="77777777" w:rsidTr="00DE64FC">
        <w:trPr>
          <w:tblCellSpacing w:w="15" w:type="dxa"/>
        </w:trPr>
        <w:tc>
          <w:tcPr>
            <w:tcW w:w="0" w:type="auto"/>
            <w:vAlign w:val="center"/>
            <w:hideMark/>
          </w:tcPr>
          <w:p w14:paraId="1D1DCFF8" w14:textId="77777777" w:rsidR="00DE64FC" w:rsidRPr="00DE64FC" w:rsidRDefault="00DE64FC" w:rsidP="00DE64FC">
            <w:pPr>
              <w:rPr>
                <w:rFonts w:ascii="Roboto" w:hAnsi="Roboto"/>
              </w:rPr>
            </w:pPr>
            <w:r w:rsidRPr="00DE64FC">
              <w:rPr>
                <w:rFonts w:ascii="Roboto" w:hAnsi="Roboto"/>
              </w:rPr>
              <w:t>2 Days</w:t>
            </w:r>
          </w:p>
        </w:tc>
        <w:tc>
          <w:tcPr>
            <w:tcW w:w="0" w:type="auto"/>
            <w:vAlign w:val="center"/>
            <w:hideMark/>
          </w:tcPr>
          <w:p w14:paraId="1BC020D5" w14:textId="77777777" w:rsidR="00DE64FC" w:rsidRPr="00DE64FC" w:rsidRDefault="00DE64FC" w:rsidP="00DE64FC">
            <w:pPr>
              <w:rPr>
                <w:rFonts w:ascii="Roboto" w:hAnsi="Roboto"/>
              </w:rPr>
            </w:pPr>
            <w:r w:rsidRPr="00DE64FC">
              <w:rPr>
                <w:rFonts w:ascii="Roboto" w:hAnsi="Roboto"/>
              </w:rPr>
              <w:t>-10 points</w:t>
            </w:r>
          </w:p>
        </w:tc>
      </w:tr>
      <w:tr w:rsidR="00DE64FC" w:rsidRPr="00DE64FC" w14:paraId="386322F7" w14:textId="77777777" w:rsidTr="00DE64FC">
        <w:trPr>
          <w:tblCellSpacing w:w="15" w:type="dxa"/>
        </w:trPr>
        <w:tc>
          <w:tcPr>
            <w:tcW w:w="0" w:type="auto"/>
            <w:vAlign w:val="center"/>
            <w:hideMark/>
          </w:tcPr>
          <w:p w14:paraId="1C7B1BC8" w14:textId="77777777" w:rsidR="00DE64FC" w:rsidRPr="00DE64FC" w:rsidRDefault="00DE64FC" w:rsidP="00DE64FC">
            <w:pPr>
              <w:rPr>
                <w:rFonts w:ascii="Roboto" w:hAnsi="Roboto"/>
              </w:rPr>
            </w:pPr>
            <w:r w:rsidRPr="00DE64FC">
              <w:rPr>
                <w:rFonts w:ascii="Roboto" w:hAnsi="Roboto"/>
              </w:rPr>
              <w:t>3 Days</w:t>
            </w:r>
          </w:p>
        </w:tc>
        <w:tc>
          <w:tcPr>
            <w:tcW w:w="0" w:type="auto"/>
            <w:vAlign w:val="center"/>
            <w:hideMark/>
          </w:tcPr>
          <w:p w14:paraId="39E59A74" w14:textId="77777777" w:rsidR="00DE64FC" w:rsidRPr="00DE64FC" w:rsidRDefault="00DE64FC" w:rsidP="00DE64FC">
            <w:pPr>
              <w:rPr>
                <w:rFonts w:ascii="Roboto" w:hAnsi="Roboto"/>
              </w:rPr>
            </w:pPr>
            <w:r w:rsidRPr="00DE64FC">
              <w:rPr>
                <w:rFonts w:ascii="Roboto" w:hAnsi="Roboto"/>
              </w:rPr>
              <w:t>-15 points</w:t>
            </w:r>
          </w:p>
        </w:tc>
      </w:tr>
      <w:tr w:rsidR="00DE64FC" w:rsidRPr="00DE64FC" w14:paraId="31182BB2" w14:textId="77777777" w:rsidTr="00DE64FC">
        <w:trPr>
          <w:tblCellSpacing w:w="15" w:type="dxa"/>
        </w:trPr>
        <w:tc>
          <w:tcPr>
            <w:tcW w:w="0" w:type="auto"/>
            <w:vAlign w:val="center"/>
            <w:hideMark/>
          </w:tcPr>
          <w:p w14:paraId="4E413ADE" w14:textId="77777777" w:rsidR="00DE64FC" w:rsidRPr="00DE64FC" w:rsidRDefault="00DE64FC" w:rsidP="00DE64FC">
            <w:pPr>
              <w:rPr>
                <w:rFonts w:ascii="Roboto" w:hAnsi="Roboto"/>
              </w:rPr>
            </w:pPr>
            <w:r w:rsidRPr="00DE64FC">
              <w:rPr>
                <w:rFonts w:ascii="Roboto" w:hAnsi="Roboto"/>
              </w:rPr>
              <w:t>4+ Days</w:t>
            </w:r>
          </w:p>
        </w:tc>
        <w:tc>
          <w:tcPr>
            <w:tcW w:w="0" w:type="auto"/>
            <w:vAlign w:val="center"/>
            <w:hideMark/>
          </w:tcPr>
          <w:p w14:paraId="377C2805" w14:textId="77777777" w:rsidR="00DE64FC" w:rsidRPr="00DE64FC" w:rsidRDefault="00DE64FC" w:rsidP="00DE64FC">
            <w:pPr>
              <w:rPr>
                <w:rFonts w:ascii="Roboto" w:hAnsi="Roboto"/>
              </w:rPr>
            </w:pPr>
            <w:r w:rsidRPr="00DE64FC">
              <w:rPr>
                <w:rFonts w:ascii="Roboto" w:hAnsi="Roboto"/>
              </w:rPr>
              <w:t>Assignment earns a failing grade of 50</w:t>
            </w:r>
          </w:p>
        </w:tc>
      </w:tr>
    </w:tbl>
    <w:p w14:paraId="2A93ACB1" w14:textId="77777777" w:rsidR="00DE64FC" w:rsidRDefault="00DE64FC" w:rsidP="00DE64FC">
      <w:pPr>
        <w:ind w:left="720"/>
        <w:rPr>
          <w:rFonts w:ascii="Roboto" w:hAnsi="Roboto"/>
        </w:rPr>
      </w:pPr>
    </w:p>
    <w:p w14:paraId="07512A61" w14:textId="5BC4DE5E" w:rsidR="00DE64FC" w:rsidRPr="00DE64FC" w:rsidRDefault="00DE64FC" w:rsidP="00DE64FC">
      <w:pPr>
        <w:numPr>
          <w:ilvl w:val="0"/>
          <w:numId w:val="9"/>
        </w:numPr>
        <w:rPr>
          <w:rFonts w:ascii="Roboto" w:hAnsi="Roboto"/>
        </w:rPr>
      </w:pPr>
      <w:r w:rsidRPr="00DE64FC">
        <w:rPr>
          <w:rFonts w:ascii="Roboto" w:hAnsi="Roboto"/>
        </w:rPr>
        <w:t>Teachers will continue to accept the assignment after four days, but the maximum score that may be earned will be a 50.</w:t>
      </w:r>
    </w:p>
    <w:p w14:paraId="4FD36F21" w14:textId="77777777" w:rsidR="00DE64FC" w:rsidRPr="00DE64FC" w:rsidRDefault="00DE64FC" w:rsidP="00DE64FC">
      <w:pPr>
        <w:numPr>
          <w:ilvl w:val="0"/>
          <w:numId w:val="9"/>
        </w:numPr>
        <w:rPr>
          <w:rFonts w:ascii="Roboto" w:hAnsi="Roboto"/>
        </w:rPr>
      </w:pPr>
      <w:r w:rsidRPr="00DE64FC">
        <w:rPr>
          <w:rFonts w:ascii="Roboto" w:hAnsi="Roboto"/>
        </w:rPr>
        <w:t>Students are encouraged to complete all assignments regardless of lateness to support learning.</w:t>
      </w:r>
    </w:p>
    <w:p w14:paraId="07ED8BEF" w14:textId="5257DDCD" w:rsidR="00DE64FC" w:rsidRPr="002F6DEC" w:rsidRDefault="00A831CC" w:rsidP="002F6DEC">
      <w:pPr>
        <w:numPr>
          <w:ilvl w:val="0"/>
          <w:numId w:val="9"/>
        </w:numPr>
        <w:rPr>
          <w:rFonts w:ascii="Roboto" w:hAnsi="Roboto"/>
        </w:rPr>
      </w:pPr>
      <w:r>
        <w:rPr>
          <w:rFonts w:ascii="Roboto" w:hAnsi="Roboto"/>
        </w:rPr>
        <w:t>This late work policy shall not supersede any accommodations or modifications required by a student’s IEP.</w:t>
      </w:r>
    </w:p>
    <w:p w14:paraId="67A04ADD" w14:textId="77777777" w:rsidR="002F6DEC" w:rsidRPr="002F6DEC" w:rsidRDefault="00000000" w:rsidP="002F6DEC">
      <w:pPr>
        <w:rPr>
          <w:rFonts w:ascii="Roboto" w:hAnsi="Roboto"/>
        </w:rPr>
      </w:pPr>
      <w:r>
        <w:rPr>
          <w:rFonts w:ascii="Roboto" w:hAnsi="Roboto"/>
        </w:rPr>
        <w:pict w14:anchorId="67FEBF71">
          <v:rect id="_x0000_i1030" style="width:0;height:1.5pt" o:hralign="center" o:hrstd="t" o:hr="t" fillcolor="#a0a0a0" stroked="f"/>
        </w:pict>
      </w:r>
    </w:p>
    <w:p w14:paraId="0B64DF73" w14:textId="77777777" w:rsidR="002F6DEC" w:rsidRPr="002F6DEC" w:rsidRDefault="002F6DEC" w:rsidP="002F6DEC">
      <w:pPr>
        <w:rPr>
          <w:rFonts w:ascii="Roboto" w:hAnsi="Roboto"/>
          <w:b/>
          <w:bCs/>
        </w:rPr>
      </w:pPr>
      <w:r w:rsidRPr="002F6DEC">
        <w:rPr>
          <w:rFonts w:ascii="Roboto" w:hAnsi="Roboto"/>
          <w:b/>
          <w:bCs/>
        </w:rPr>
        <w:t>VII. Students with Disabilities</w:t>
      </w:r>
    </w:p>
    <w:p w14:paraId="37DCE61E" w14:textId="77777777" w:rsidR="002F6DEC" w:rsidRPr="002F6DEC" w:rsidRDefault="002F6DEC" w:rsidP="002F6DEC">
      <w:pPr>
        <w:rPr>
          <w:rFonts w:ascii="Roboto" w:hAnsi="Roboto"/>
        </w:rPr>
      </w:pPr>
      <w:r w:rsidRPr="002F6DEC">
        <w:rPr>
          <w:rFonts w:ascii="Roboto" w:hAnsi="Roboto"/>
        </w:rPr>
        <w:lastRenderedPageBreak/>
        <w:t>In accordance with IDEA, Section 504, and ADA:</w:t>
      </w:r>
    </w:p>
    <w:p w14:paraId="3074CE3D" w14:textId="4F05AD21" w:rsidR="002F6DEC" w:rsidRPr="002F6DEC" w:rsidRDefault="002F6DEC" w:rsidP="002F6DEC">
      <w:pPr>
        <w:numPr>
          <w:ilvl w:val="0"/>
          <w:numId w:val="6"/>
        </w:numPr>
        <w:rPr>
          <w:rFonts w:ascii="Roboto" w:hAnsi="Roboto"/>
        </w:rPr>
      </w:pPr>
      <w:r w:rsidRPr="002F6DEC">
        <w:rPr>
          <w:rFonts w:ascii="Roboto" w:hAnsi="Roboto"/>
        </w:rPr>
        <w:t>Students with disabilities must be provided the accommodations and/or modifications documented in their IEP.</w:t>
      </w:r>
    </w:p>
    <w:p w14:paraId="0C18BCA0" w14:textId="77777777" w:rsidR="002F6DEC" w:rsidRPr="002F6DEC" w:rsidRDefault="002F6DEC" w:rsidP="002F6DEC">
      <w:pPr>
        <w:numPr>
          <w:ilvl w:val="0"/>
          <w:numId w:val="6"/>
        </w:numPr>
        <w:rPr>
          <w:rFonts w:ascii="Roboto" w:hAnsi="Roboto"/>
        </w:rPr>
      </w:pPr>
      <w:r w:rsidRPr="002F6DEC">
        <w:rPr>
          <w:rFonts w:ascii="Roboto" w:hAnsi="Roboto"/>
        </w:rPr>
        <w:t>Grades must reflect student progress toward grade-level standards and/or IEP goals.</w:t>
      </w:r>
    </w:p>
    <w:p w14:paraId="2C08FE06" w14:textId="77777777" w:rsidR="002F6DEC" w:rsidRPr="002F6DEC" w:rsidRDefault="002F6DEC" w:rsidP="002F6DEC">
      <w:pPr>
        <w:numPr>
          <w:ilvl w:val="0"/>
          <w:numId w:val="6"/>
        </w:numPr>
        <w:rPr>
          <w:rFonts w:ascii="Roboto" w:hAnsi="Roboto"/>
        </w:rPr>
      </w:pPr>
      <w:r w:rsidRPr="002F6DEC">
        <w:rPr>
          <w:rFonts w:ascii="Roboto" w:hAnsi="Roboto"/>
        </w:rPr>
        <w:t>A student’s disability shall not be used as a reason to reduce academic grades unless it directly impacts performance and is addressed through the IEP process.</w:t>
      </w:r>
    </w:p>
    <w:p w14:paraId="7005F2FC" w14:textId="77777777" w:rsidR="002F6DEC" w:rsidRDefault="002F6DEC" w:rsidP="002F6DEC">
      <w:pPr>
        <w:numPr>
          <w:ilvl w:val="0"/>
          <w:numId w:val="6"/>
        </w:numPr>
        <w:rPr>
          <w:rFonts w:ascii="Roboto" w:hAnsi="Roboto"/>
        </w:rPr>
      </w:pPr>
      <w:r w:rsidRPr="002F6DEC">
        <w:rPr>
          <w:rFonts w:ascii="Roboto" w:hAnsi="Roboto"/>
        </w:rPr>
        <w:t>Teachers must use differentiated assessment methods as needed to ensure equity in grading.</w:t>
      </w:r>
    </w:p>
    <w:p w14:paraId="5DC36F6F" w14:textId="20E36AF3" w:rsidR="00A831CC" w:rsidRPr="002F6DEC" w:rsidRDefault="00A831CC" w:rsidP="002F6DEC">
      <w:pPr>
        <w:numPr>
          <w:ilvl w:val="0"/>
          <w:numId w:val="6"/>
        </w:numPr>
        <w:rPr>
          <w:rFonts w:ascii="Roboto" w:hAnsi="Roboto"/>
        </w:rPr>
      </w:pPr>
      <w:r>
        <w:rPr>
          <w:rFonts w:ascii="Roboto" w:hAnsi="Roboto"/>
        </w:rPr>
        <w:t>All grading and assessment accommodations or modifications shall be implemented as documented in each student’s IEP, in accordance with NC DPI EC Division Policy.</w:t>
      </w:r>
    </w:p>
    <w:p w14:paraId="064AD167" w14:textId="55DF1BED" w:rsidR="002F6DEC" w:rsidRPr="002F6DEC" w:rsidRDefault="00000000" w:rsidP="002F6DEC">
      <w:pPr>
        <w:rPr>
          <w:rFonts w:ascii="Roboto" w:hAnsi="Roboto"/>
        </w:rPr>
      </w:pPr>
      <w:r>
        <w:rPr>
          <w:rFonts w:ascii="Roboto" w:hAnsi="Roboto"/>
        </w:rPr>
        <w:pict w14:anchorId="330353AE">
          <v:rect id="_x0000_i1031" style="width:0;height:1.5pt" o:hralign="center" o:hrstd="t" o:hr="t" fillcolor="#a0a0a0" stroked="f"/>
        </w:pict>
      </w:r>
    </w:p>
    <w:p w14:paraId="7F500780" w14:textId="628AD7D1" w:rsidR="002F6DEC" w:rsidRPr="002F6DEC" w:rsidRDefault="00F712EA" w:rsidP="002F6DEC">
      <w:pPr>
        <w:rPr>
          <w:rFonts w:ascii="Roboto" w:hAnsi="Roboto"/>
          <w:b/>
          <w:bCs/>
        </w:rPr>
      </w:pPr>
      <w:r>
        <w:rPr>
          <w:rFonts w:ascii="Roboto" w:hAnsi="Roboto"/>
          <w:b/>
          <w:bCs/>
        </w:rPr>
        <w:t>VIII</w:t>
      </w:r>
      <w:r w:rsidR="002F6DEC" w:rsidRPr="002F6DEC">
        <w:rPr>
          <w:rFonts w:ascii="Roboto" w:hAnsi="Roboto"/>
          <w:b/>
          <w:bCs/>
        </w:rPr>
        <w:t>. Staff Responsibilities and Training</w:t>
      </w:r>
    </w:p>
    <w:p w14:paraId="3C3CA459" w14:textId="77777777" w:rsidR="002F6DEC" w:rsidRPr="002F6DEC" w:rsidRDefault="002F6DEC" w:rsidP="002F6DEC">
      <w:pPr>
        <w:numPr>
          <w:ilvl w:val="0"/>
          <w:numId w:val="7"/>
        </w:numPr>
        <w:rPr>
          <w:rFonts w:ascii="Roboto" w:hAnsi="Roboto"/>
        </w:rPr>
      </w:pPr>
      <w:r w:rsidRPr="002F6DEC">
        <w:rPr>
          <w:rFonts w:ascii="Roboto" w:hAnsi="Roboto"/>
        </w:rPr>
        <w:t>All instructional staff shall receive annual training on grading policies and practices, including updates to NC DPI guidance.</w:t>
      </w:r>
    </w:p>
    <w:p w14:paraId="7D79C511" w14:textId="77777777" w:rsidR="002F6DEC" w:rsidRPr="002F6DEC" w:rsidRDefault="002F6DEC" w:rsidP="002F6DEC">
      <w:pPr>
        <w:numPr>
          <w:ilvl w:val="0"/>
          <w:numId w:val="7"/>
        </w:numPr>
        <w:rPr>
          <w:rFonts w:ascii="Roboto" w:hAnsi="Roboto"/>
        </w:rPr>
      </w:pPr>
      <w:r w:rsidRPr="002F6DEC">
        <w:rPr>
          <w:rFonts w:ascii="Roboto" w:hAnsi="Roboto"/>
        </w:rPr>
        <w:t>Teachers are responsible for maintaining accurate and current records of student grades.</w:t>
      </w:r>
    </w:p>
    <w:p w14:paraId="438A1C1B" w14:textId="77777777" w:rsidR="002F6DEC" w:rsidRPr="002F6DEC" w:rsidRDefault="002F6DEC" w:rsidP="002F6DEC">
      <w:pPr>
        <w:numPr>
          <w:ilvl w:val="0"/>
          <w:numId w:val="7"/>
        </w:numPr>
        <w:rPr>
          <w:rFonts w:ascii="Roboto" w:hAnsi="Roboto"/>
        </w:rPr>
      </w:pPr>
      <w:r w:rsidRPr="002F6DEC">
        <w:rPr>
          <w:rFonts w:ascii="Roboto" w:hAnsi="Roboto"/>
        </w:rPr>
        <w:t>This policy shall be reviewed annually and revised as needed to remain compliant with state and federal regulations.</w:t>
      </w:r>
    </w:p>
    <w:p w14:paraId="764216D3" w14:textId="6706C740" w:rsidR="002F6DEC" w:rsidRPr="002F6DEC" w:rsidRDefault="00000000" w:rsidP="002F6DEC">
      <w:pPr>
        <w:rPr>
          <w:rFonts w:ascii="Roboto" w:hAnsi="Roboto"/>
        </w:rPr>
      </w:pPr>
      <w:r>
        <w:rPr>
          <w:rFonts w:ascii="Roboto" w:hAnsi="Roboto"/>
        </w:rPr>
        <w:pict w14:anchorId="29E2FAD5">
          <v:rect id="_x0000_i1032" style="width:0;height:1.5pt" o:hralign="center" o:hrstd="t" o:hr="t" fillcolor="#a0a0a0" stroked="f"/>
        </w:pict>
      </w:r>
    </w:p>
    <w:p w14:paraId="6072A505" w14:textId="77777777" w:rsidR="002F6DEC" w:rsidRPr="002F6DEC" w:rsidRDefault="002F6DEC" w:rsidP="002F6DEC">
      <w:pPr>
        <w:rPr>
          <w:rFonts w:ascii="Roboto" w:hAnsi="Roboto"/>
        </w:rPr>
      </w:pPr>
      <w:r w:rsidRPr="002F6DEC">
        <w:rPr>
          <w:rFonts w:ascii="Roboto" w:hAnsi="Roboto"/>
          <w:b/>
          <w:bCs/>
        </w:rPr>
        <w:t>Cross References:</w:t>
      </w:r>
    </w:p>
    <w:p w14:paraId="36F489FB" w14:textId="77777777" w:rsidR="002F6DEC" w:rsidRPr="002F6DEC" w:rsidRDefault="002F6DEC" w:rsidP="002F6DEC">
      <w:pPr>
        <w:numPr>
          <w:ilvl w:val="0"/>
          <w:numId w:val="8"/>
        </w:numPr>
        <w:rPr>
          <w:rFonts w:ascii="Roboto" w:hAnsi="Roboto"/>
        </w:rPr>
      </w:pPr>
      <w:r w:rsidRPr="002F6DEC">
        <w:rPr>
          <w:rFonts w:ascii="Roboto" w:hAnsi="Roboto"/>
        </w:rPr>
        <w:t>NC State Board of Education Policy GRAD-009</w:t>
      </w:r>
    </w:p>
    <w:p w14:paraId="5E5E2DC9" w14:textId="77777777" w:rsidR="002F6DEC" w:rsidRPr="002F6DEC" w:rsidRDefault="002F6DEC" w:rsidP="002F6DEC">
      <w:pPr>
        <w:numPr>
          <w:ilvl w:val="0"/>
          <w:numId w:val="8"/>
        </w:numPr>
        <w:rPr>
          <w:rFonts w:ascii="Roboto" w:hAnsi="Roboto"/>
        </w:rPr>
      </w:pPr>
      <w:r w:rsidRPr="002F6DEC">
        <w:rPr>
          <w:rFonts w:ascii="Roboto" w:hAnsi="Roboto"/>
        </w:rPr>
        <w:t>NC DPI EC Division Policies and Procedures</w:t>
      </w:r>
    </w:p>
    <w:p w14:paraId="5E0F5C6C" w14:textId="77777777" w:rsidR="002F6DEC" w:rsidRPr="002F6DEC" w:rsidRDefault="002F6DEC" w:rsidP="002F6DEC">
      <w:pPr>
        <w:numPr>
          <w:ilvl w:val="0"/>
          <w:numId w:val="8"/>
        </w:numPr>
        <w:rPr>
          <w:rFonts w:ascii="Roboto" w:hAnsi="Roboto"/>
        </w:rPr>
      </w:pPr>
      <w:r w:rsidRPr="002F6DEC">
        <w:rPr>
          <w:rFonts w:ascii="Roboto" w:hAnsi="Roboto"/>
        </w:rPr>
        <w:t>IDEA (20 U.S.C. § 1400 et seq.)</w:t>
      </w:r>
    </w:p>
    <w:p w14:paraId="0E59845D" w14:textId="77777777" w:rsidR="002F6DEC" w:rsidRPr="002F6DEC" w:rsidRDefault="002F6DEC" w:rsidP="002F6DEC">
      <w:pPr>
        <w:numPr>
          <w:ilvl w:val="0"/>
          <w:numId w:val="8"/>
        </w:numPr>
        <w:rPr>
          <w:rFonts w:ascii="Roboto" w:hAnsi="Roboto"/>
        </w:rPr>
      </w:pPr>
      <w:r w:rsidRPr="002F6DEC">
        <w:rPr>
          <w:rFonts w:ascii="Roboto" w:hAnsi="Roboto"/>
        </w:rPr>
        <w:t>Section 504 (29 U.S.C. § 794)</w:t>
      </w:r>
    </w:p>
    <w:p w14:paraId="1B379132" w14:textId="77777777" w:rsidR="002F6DEC" w:rsidRPr="002F6DEC" w:rsidRDefault="002F6DEC" w:rsidP="002F6DEC">
      <w:pPr>
        <w:numPr>
          <w:ilvl w:val="0"/>
          <w:numId w:val="8"/>
        </w:numPr>
        <w:rPr>
          <w:rFonts w:ascii="Roboto" w:hAnsi="Roboto"/>
        </w:rPr>
      </w:pPr>
      <w:r w:rsidRPr="002F6DEC">
        <w:rPr>
          <w:rFonts w:ascii="Roboto" w:hAnsi="Roboto"/>
        </w:rPr>
        <w:t>Americans with Disabilities Act (42 U.S.C. § 12101 et seq.)</w:t>
      </w:r>
    </w:p>
    <w:p w14:paraId="3DC9E17D" w14:textId="77777777" w:rsidR="002F6DEC" w:rsidRPr="002F6DEC" w:rsidRDefault="002F6DEC" w:rsidP="002F6DEC">
      <w:pPr>
        <w:numPr>
          <w:ilvl w:val="0"/>
          <w:numId w:val="8"/>
        </w:numPr>
        <w:rPr>
          <w:rFonts w:ascii="Roboto" w:hAnsi="Roboto"/>
        </w:rPr>
      </w:pPr>
      <w:r w:rsidRPr="002F6DEC">
        <w:rPr>
          <w:rFonts w:ascii="Roboto" w:hAnsi="Roboto"/>
        </w:rPr>
        <w:t>N.C.G.S. § 115C-12(9c)</w:t>
      </w:r>
    </w:p>
    <w:p w14:paraId="4892C7FB" w14:textId="77777777" w:rsidR="009655D3" w:rsidRPr="002F6DEC" w:rsidRDefault="009655D3" w:rsidP="009655D3">
      <w:pPr>
        <w:rPr>
          <w:rFonts w:ascii="Roboto" w:hAnsi="Roboto"/>
        </w:rPr>
      </w:pPr>
      <w:r>
        <w:rPr>
          <w:rFonts w:ascii="Roboto" w:hAnsi="Roboto"/>
        </w:rPr>
        <w:pict w14:anchorId="5385A188">
          <v:rect id="_x0000_i1033" style="width:0;height:1.5pt" o:hralign="center" o:hrstd="t" o:hr="t" fillcolor="#a0a0a0" stroked="f"/>
        </w:pict>
      </w:r>
    </w:p>
    <w:p w14:paraId="420EBF66" w14:textId="31194352" w:rsidR="009655D3" w:rsidRPr="002F6DEC" w:rsidRDefault="009655D3" w:rsidP="009655D3">
      <w:pPr>
        <w:rPr>
          <w:rFonts w:ascii="Roboto" w:hAnsi="Roboto"/>
        </w:rPr>
      </w:pPr>
      <w:r>
        <w:rPr>
          <w:rFonts w:ascii="Roboto" w:hAnsi="Roboto"/>
          <w:b/>
          <w:bCs/>
        </w:rPr>
        <w:lastRenderedPageBreak/>
        <w:t>Revision Summary:</w:t>
      </w:r>
    </w:p>
    <w:p w14:paraId="414B9F2D" w14:textId="5572402E" w:rsidR="002F6DEC" w:rsidRDefault="007820A8" w:rsidP="007820A8">
      <w:pPr>
        <w:pStyle w:val="ListParagraph"/>
        <w:numPr>
          <w:ilvl w:val="0"/>
          <w:numId w:val="11"/>
        </w:numPr>
        <w:rPr>
          <w:rFonts w:ascii="Roboto" w:hAnsi="Roboto"/>
        </w:rPr>
      </w:pPr>
      <w:r>
        <w:rPr>
          <w:rFonts w:ascii="Roboto" w:hAnsi="Roboto"/>
        </w:rPr>
        <w:t>Changed references from EDA to TA</w:t>
      </w:r>
    </w:p>
    <w:p w14:paraId="2EFA109C" w14:textId="71B5CFD0" w:rsidR="00611819" w:rsidRDefault="00611819" w:rsidP="007820A8">
      <w:pPr>
        <w:pStyle w:val="ListParagraph"/>
        <w:numPr>
          <w:ilvl w:val="0"/>
          <w:numId w:val="11"/>
        </w:numPr>
        <w:rPr>
          <w:rFonts w:ascii="Roboto" w:hAnsi="Roboto"/>
        </w:rPr>
      </w:pPr>
      <w:r>
        <w:rPr>
          <w:rFonts w:ascii="Roboto" w:hAnsi="Roboto"/>
        </w:rPr>
        <w:t>Changed references of NAVVY to MAPS</w:t>
      </w:r>
    </w:p>
    <w:p w14:paraId="76CC2954" w14:textId="1E9FEE83" w:rsidR="00611819" w:rsidRPr="007820A8" w:rsidRDefault="00611819" w:rsidP="007820A8">
      <w:pPr>
        <w:pStyle w:val="ListParagraph"/>
        <w:numPr>
          <w:ilvl w:val="0"/>
          <w:numId w:val="11"/>
        </w:numPr>
        <w:rPr>
          <w:rFonts w:ascii="Roboto" w:hAnsi="Roboto"/>
        </w:rPr>
      </w:pPr>
      <w:r>
        <w:rPr>
          <w:rFonts w:ascii="Roboto" w:hAnsi="Roboto"/>
        </w:rPr>
        <w:t>Missing work section added</w:t>
      </w:r>
    </w:p>
    <w:sectPr w:rsidR="00611819" w:rsidRPr="007820A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940F7" w14:textId="77777777" w:rsidR="008E046B" w:rsidRDefault="008E046B" w:rsidP="00A831CC">
      <w:pPr>
        <w:spacing w:after="0" w:line="240" w:lineRule="auto"/>
      </w:pPr>
      <w:r>
        <w:separator/>
      </w:r>
    </w:p>
  </w:endnote>
  <w:endnote w:type="continuationSeparator" w:id="0">
    <w:p w14:paraId="6A4A5DDA" w14:textId="77777777" w:rsidR="008E046B" w:rsidRDefault="008E046B" w:rsidP="00A83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909A" w14:textId="65EA3718" w:rsidR="00A831CC" w:rsidRDefault="009B6B8D">
    <w:pPr>
      <w:pStyle w:val="Footer"/>
      <w:rPr>
        <w:rFonts w:ascii="Roboto" w:hAnsi="Roboto"/>
        <w:sz w:val="16"/>
        <w:szCs w:val="16"/>
      </w:rPr>
    </w:pPr>
    <w:r w:rsidRPr="009B6B8D">
      <w:rPr>
        <w:rFonts w:ascii="Roboto" w:hAnsi="Roboto"/>
        <w:sz w:val="16"/>
        <w:szCs w:val="16"/>
      </w:rPr>
      <w:t>Adopted</w:t>
    </w:r>
    <w:r w:rsidR="006C13B5">
      <w:rPr>
        <w:rFonts w:ascii="Roboto" w:hAnsi="Roboto"/>
        <w:sz w:val="16"/>
        <w:szCs w:val="16"/>
      </w:rPr>
      <w:t xml:space="preserve"> 1112</w:t>
    </w:r>
    <w:r w:rsidR="009655D3">
      <w:rPr>
        <w:rFonts w:ascii="Roboto" w:hAnsi="Roboto"/>
        <w:sz w:val="16"/>
        <w:szCs w:val="16"/>
      </w:rPr>
      <w:t>20</w:t>
    </w:r>
    <w:r w:rsidR="006C13B5">
      <w:rPr>
        <w:rFonts w:ascii="Roboto" w:hAnsi="Roboto"/>
        <w:sz w:val="16"/>
        <w:szCs w:val="16"/>
      </w:rPr>
      <w:t>25</w:t>
    </w:r>
  </w:p>
  <w:p w14:paraId="71D19FF0" w14:textId="1774D516" w:rsidR="009B6B8D" w:rsidRDefault="009B6B8D">
    <w:pPr>
      <w:pStyle w:val="Footer"/>
      <w:rPr>
        <w:rFonts w:ascii="Roboto" w:hAnsi="Roboto"/>
        <w:sz w:val="16"/>
        <w:szCs w:val="16"/>
      </w:rPr>
    </w:pPr>
    <w:r>
      <w:rPr>
        <w:rFonts w:ascii="Roboto" w:hAnsi="Roboto"/>
        <w:sz w:val="16"/>
        <w:szCs w:val="16"/>
      </w:rPr>
      <w:t xml:space="preserve">Revised </w:t>
    </w:r>
    <w:r w:rsidR="009655D3">
      <w:rPr>
        <w:rFonts w:ascii="Roboto" w:hAnsi="Roboto"/>
        <w:sz w:val="16"/>
        <w:szCs w:val="16"/>
      </w:rPr>
      <w:t>12172025</w:t>
    </w:r>
  </w:p>
  <w:p w14:paraId="33921A68" w14:textId="37800C9D" w:rsidR="009B6B8D" w:rsidRPr="009B6B8D" w:rsidRDefault="009B6B8D">
    <w:pPr>
      <w:pStyle w:val="Footer"/>
      <w:rPr>
        <w:rFonts w:ascii="Roboto" w:hAnsi="Roboto"/>
        <w:sz w:val="16"/>
        <w:szCs w:val="16"/>
      </w:rPr>
    </w:pPr>
    <w:r w:rsidRPr="009B6B8D">
      <w:rPr>
        <w:rFonts w:ascii="Roboto" w:hAnsi="Roboto"/>
        <w:sz w:val="16"/>
        <w:szCs w:val="16"/>
      </w:rPr>
      <w:t xml:space="preserve">Page </w:t>
    </w:r>
    <w:r w:rsidRPr="009B6B8D">
      <w:rPr>
        <w:rFonts w:ascii="Roboto" w:hAnsi="Roboto"/>
        <w:b/>
        <w:bCs/>
        <w:sz w:val="16"/>
        <w:szCs w:val="16"/>
      </w:rPr>
      <w:fldChar w:fldCharType="begin"/>
    </w:r>
    <w:r w:rsidRPr="009B6B8D">
      <w:rPr>
        <w:rFonts w:ascii="Roboto" w:hAnsi="Roboto"/>
        <w:b/>
        <w:bCs/>
        <w:sz w:val="16"/>
        <w:szCs w:val="16"/>
      </w:rPr>
      <w:instrText xml:space="preserve"> PAGE  \* Arabic  \* MERGEFORMAT </w:instrText>
    </w:r>
    <w:r w:rsidRPr="009B6B8D">
      <w:rPr>
        <w:rFonts w:ascii="Roboto" w:hAnsi="Roboto"/>
        <w:b/>
        <w:bCs/>
        <w:sz w:val="16"/>
        <w:szCs w:val="16"/>
      </w:rPr>
      <w:fldChar w:fldCharType="separate"/>
    </w:r>
    <w:r w:rsidRPr="009B6B8D">
      <w:rPr>
        <w:rFonts w:ascii="Roboto" w:hAnsi="Roboto"/>
        <w:b/>
        <w:bCs/>
        <w:noProof/>
        <w:sz w:val="16"/>
        <w:szCs w:val="16"/>
      </w:rPr>
      <w:t>1</w:t>
    </w:r>
    <w:r w:rsidRPr="009B6B8D">
      <w:rPr>
        <w:rFonts w:ascii="Roboto" w:hAnsi="Roboto"/>
        <w:b/>
        <w:bCs/>
        <w:sz w:val="16"/>
        <w:szCs w:val="16"/>
      </w:rPr>
      <w:fldChar w:fldCharType="end"/>
    </w:r>
    <w:r w:rsidRPr="009B6B8D">
      <w:rPr>
        <w:rFonts w:ascii="Roboto" w:hAnsi="Roboto"/>
        <w:sz w:val="16"/>
        <w:szCs w:val="16"/>
      </w:rPr>
      <w:t xml:space="preserve"> of </w:t>
    </w:r>
    <w:r w:rsidRPr="009B6B8D">
      <w:rPr>
        <w:rFonts w:ascii="Roboto" w:hAnsi="Roboto"/>
        <w:b/>
        <w:bCs/>
        <w:sz w:val="16"/>
        <w:szCs w:val="16"/>
      </w:rPr>
      <w:fldChar w:fldCharType="begin"/>
    </w:r>
    <w:r w:rsidRPr="009B6B8D">
      <w:rPr>
        <w:rFonts w:ascii="Roboto" w:hAnsi="Roboto"/>
        <w:b/>
        <w:bCs/>
        <w:sz w:val="16"/>
        <w:szCs w:val="16"/>
      </w:rPr>
      <w:instrText xml:space="preserve"> NUMPAGES  \* Arabic  \* MERGEFORMAT </w:instrText>
    </w:r>
    <w:r w:rsidRPr="009B6B8D">
      <w:rPr>
        <w:rFonts w:ascii="Roboto" w:hAnsi="Roboto"/>
        <w:b/>
        <w:bCs/>
        <w:sz w:val="16"/>
        <w:szCs w:val="16"/>
      </w:rPr>
      <w:fldChar w:fldCharType="separate"/>
    </w:r>
    <w:r w:rsidRPr="009B6B8D">
      <w:rPr>
        <w:rFonts w:ascii="Roboto" w:hAnsi="Roboto"/>
        <w:b/>
        <w:bCs/>
        <w:noProof/>
        <w:sz w:val="16"/>
        <w:szCs w:val="16"/>
      </w:rPr>
      <w:t>2</w:t>
    </w:r>
    <w:r w:rsidRPr="009B6B8D">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DDFFD" w14:textId="77777777" w:rsidR="008E046B" w:rsidRDefault="008E046B" w:rsidP="00A831CC">
      <w:pPr>
        <w:spacing w:after="0" w:line="240" w:lineRule="auto"/>
      </w:pPr>
      <w:r>
        <w:separator/>
      </w:r>
    </w:p>
  </w:footnote>
  <w:footnote w:type="continuationSeparator" w:id="0">
    <w:p w14:paraId="31911787" w14:textId="77777777" w:rsidR="008E046B" w:rsidRDefault="008E046B" w:rsidP="00A83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57319"/>
    <w:multiLevelType w:val="hybridMultilevel"/>
    <w:tmpl w:val="8924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F0467"/>
    <w:multiLevelType w:val="multilevel"/>
    <w:tmpl w:val="19B6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85D4F"/>
    <w:multiLevelType w:val="multilevel"/>
    <w:tmpl w:val="E6F6F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CA165B"/>
    <w:multiLevelType w:val="multilevel"/>
    <w:tmpl w:val="A80A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56110"/>
    <w:multiLevelType w:val="multilevel"/>
    <w:tmpl w:val="BEE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97A5E"/>
    <w:multiLevelType w:val="multilevel"/>
    <w:tmpl w:val="782E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64244"/>
    <w:multiLevelType w:val="multilevel"/>
    <w:tmpl w:val="C9F8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9F3CE8"/>
    <w:multiLevelType w:val="multilevel"/>
    <w:tmpl w:val="8FEA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732E99"/>
    <w:multiLevelType w:val="hybridMultilevel"/>
    <w:tmpl w:val="E064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25451"/>
    <w:multiLevelType w:val="multilevel"/>
    <w:tmpl w:val="CE0C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8779A4"/>
    <w:multiLevelType w:val="multilevel"/>
    <w:tmpl w:val="C4D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98555">
    <w:abstractNumId w:val="7"/>
  </w:num>
  <w:num w:numId="2" w16cid:durableId="2043361882">
    <w:abstractNumId w:val="9"/>
  </w:num>
  <w:num w:numId="3" w16cid:durableId="654648183">
    <w:abstractNumId w:val="6"/>
  </w:num>
  <w:num w:numId="4" w16cid:durableId="1348217689">
    <w:abstractNumId w:val="4"/>
  </w:num>
  <w:num w:numId="5" w16cid:durableId="1228759787">
    <w:abstractNumId w:val="3"/>
  </w:num>
  <w:num w:numId="6" w16cid:durableId="1303460254">
    <w:abstractNumId w:val="1"/>
  </w:num>
  <w:num w:numId="7" w16cid:durableId="1998144694">
    <w:abstractNumId w:val="2"/>
  </w:num>
  <w:num w:numId="8" w16cid:durableId="730813197">
    <w:abstractNumId w:val="5"/>
  </w:num>
  <w:num w:numId="9" w16cid:durableId="1532299165">
    <w:abstractNumId w:val="10"/>
  </w:num>
  <w:num w:numId="10" w16cid:durableId="563759311">
    <w:abstractNumId w:val="8"/>
  </w:num>
  <w:num w:numId="11" w16cid:durableId="206768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EC"/>
    <w:rsid w:val="000969A1"/>
    <w:rsid w:val="00196118"/>
    <w:rsid w:val="002126AF"/>
    <w:rsid w:val="002C6EF9"/>
    <w:rsid w:val="002F6DEC"/>
    <w:rsid w:val="00313193"/>
    <w:rsid w:val="00341D20"/>
    <w:rsid w:val="00343A5E"/>
    <w:rsid w:val="004029AF"/>
    <w:rsid w:val="004F0200"/>
    <w:rsid w:val="00545C20"/>
    <w:rsid w:val="00601E01"/>
    <w:rsid w:val="00611819"/>
    <w:rsid w:val="006A5581"/>
    <w:rsid w:val="006C13B5"/>
    <w:rsid w:val="00744E02"/>
    <w:rsid w:val="007820A8"/>
    <w:rsid w:val="007B0CE9"/>
    <w:rsid w:val="007F3595"/>
    <w:rsid w:val="008E046B"/>
    <w:rsid w:val="00946A49"/>
    <w:rsid w:val="009655D3"/>
    <w:rsid w:val="009B6B8D"/>
    <w:rsid w:val="00A831CC"/>
    <w:rsid w:val="00B02CDE"/>
    <w:rsid w:val="00B322D9"/>
    <w:rsid w:val="00B45E56"/>
    <w:rsid w:val="00CA5D31"/>
    <w:rsid w:val="00DE64FC"/>
    <w:rsid w:val="00F712EA"/>
    <w:rsid w:val="00FD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6DA26"/>
  <w15:chartTrackingRefBased/>
  <w15:docId w15:val="{F04E786D-38C8-4E0A-B049-3FA09DAF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DEC"/>
    <w:rPr>
      <w:rFonts w:eastAsiaTheme="majorEastAsia" w:cstheme="majorBidi"/>
      <w:color w:val="272727" w:themeColor="text1" w:themeTint="D8"/>
    </w:rPr>
  </w:style>
  <w:style w:type="paragraph" w:styleId="Title">
    <w:name w:val="Title"/>
    <w:basedOn w:val="Normal"/>
    <w:next w:val="Normal"/>
    <w:link w:val="TitleChar"/>
    <w:uiPriority w:val="10"/>
    <w:qFormat/>
    <w:rsid w:val="002F6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DEC"/>
    <w:pPr>
      <w:spacing w:before="160"/>
      <w:jc w:val="center"/>
    </w:pPr>
    <w:rPr>
      <w:i/>
      <w:iCs/>
      <w:color w:val="404040" w:themeColor="text1" w:themeTint="BF"/>
    </w:rPr>
  </w:style>
  <w:style w:type="character" w:customStyle="1" w:styleId="QuoteChar">
    <w:name w:val="Quote Char"/>
    <w:basedOn w:val="DefaultParagraphFont"/>
    <w:link w:val="Quote"/>
    <w:uiPriority w:val="29"/>
    <w:rsid w:val="002F6DEC"/>
    <w:rPr>
      <w:i/>
      <w:iCs/>
      <w:color w:val="404040" w:themeColor="text1" w:themeTint="BF"/>
    </w:rPr>
  </w:style>
  <w:style w:type="paragraph" w:styleId="ListParagraph">
    <w:name w:val="List Paragraph"/>
    <w:basedOn w:val="Normal"/>
    <w:uiPriority w:val="34"/>
    <w:qFormat/>
    <w:rsid w:val="002F6DEC"/>
    <w:pPr>
      <w:ind w:left="720"/>
      <w:contextualSpacing/>
    </w:pPr>
  </w:style>
  <w:style w:type="character" w:styleId="IntenseEmphasis">
    <w:name w:val="Intense Emphasis"/>
    <w:basedOn w:val="DefaultParagraphFont"/>
    <w:uiPriority w:val="21"/>
    <w:qFormat/>
    <w:rsid w:val="002F6DEC"/>
    <w:rPr>
      <w:i/>
      <w:iCs/>
      <w:color w:val="0F4761" w:themeColor="accent1" w:themeShade="BF"/>
    </w:rPr>
  </w:style>
  <w:style w:type="paragraph" w:styleId="IntenseQuote">
    <w:name w:val="Intense Quote"/>
    <w:basedOn w:val="Normal"/>
    <w:next w:val="Normal"/>
    <w:link w:val="IntenseQuoteChar"/>
    <w:uiPriority w:val="30"/>
    <w:qFormat/>
    <w:rsid w:val="002F6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DEC"/>
    <w:rPr>
      <w:i/>
      <w:iCs/>
      <w:color w:val="0F4761" w:themeColor="accent1" w:themeShade="BF"/>
    </w:rPr>
  </w:style>
  <w:style w:type="character" w:styleId="IntenseReference">
    <w:name w:val="Intense Reference"/>
    <w:basedOn w:val="DefaultParagraphFont"/>
    <w:uiPriority w:val="32"/>
    <w:qFormat/>
    <w:rsid w:val="002F6DEC"/>
    <w:rPr>
      <w:b/>
      <w:bCs/>
      <w:smallCaps/>
      <w:color w:val="0F4761" w:themeColor="accent1" w:themeShade="BF"/>
      <w:spacing w:val="5"/>
    </w:rPr>
  </w:style>
  <w:style w:type="paragraph" w:styleId="Header">
    <w:name w:val="header"/>
    <w:basedOn w:val="Normal"/>
    <w:link w:val="HeaderChar"/>
    <w:uiPriority w:val="99"/>
    <w:unhideWhenUsed/>
    <w:rsid w:val="00A83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1CC"/>
  </w:style>
  <w:style w:type="paragraph" w:styleId="Footer">
    <w:name w:val="footer"/>
    <w:basedOn w:val="Normal"/>
    <w:link w:val="FooterChar"/>
    <w:uiPriority w:val="99"/>
    <w:unhideWhenUsed/>
    <w:rsid w:val="00A83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1CC"/>
  </w:style>
  <w:style w:type="paragraph" w:styleId="NormalWeb">
    <w:name w:val="Normal (Web)"/>
    <w:basedOn w:val="Normal"/>
    <w:uiPriority w:val="99"/>
    <w:semiHidden/>
    <w:unhideWhenUsed/>
    <w:rsid w:val="00F712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26754">
      <w:bodyDiv w:val="1"/>
      <w:marLeft w:val="0"/>
      <w:marRight w:val="0"/>
      <w:marTop w:val="0"/>
      <w:marBottom w:val="0"/>
      <w:divBdr>
        <w:top w:val="none" w:sz="0" w:space="0" w:color="auto"/>
        <w:left w:val="none" w:sz="0" w:space="0" w:color="auto"/>
        <w:bottom w:val="none" w:sz="0" w:space="0" w:color="auto"/>
        <w:right w:val="none" w:sz="0" w:space="0" w:color="auto"/>
      </w:divBdr>
      <w:divsChild>
        <w:div w:id="1874921584">
          <w:marLeft w:val="0"/>
          <w:marRight w:val="0"/>
          <w:marTop w:val="0"/>
          <w:marBottom w:val="0"/>
          <w:divBdr>
            <w:top w:val="none" w:sz="0" w:space="0" w:color="auto"/>
            <w:left w:val="none" w:sz="0" w:space="0" w:color="auto"/>
            <w:bottom w:val="none" w:sz="0" w:space="0" w:color="auto"/>
            <w:right w:val="none" w:sz="0" w:space="0" w:color="auto"/>
          </w:divBdr>
          <w:divsChild>
            <w:div w:id="3867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0972">
      <w:bodyDiv w:val="1"/>
      <w:marLeft w:val="0"/>
      <w:marRight w:val="0"/>
      <w:marTop w:val="0"/>
      <w:marBottom w:val="0"/>
      <w:divBdr>
        <w:top w:val="none" w:sz="0" w:space="0" w:color="auto"/>
        <w:left w:val="none" w:sz="0" w:space="0" w:color="auto"/>
        <w:bottom w:val="none" w:sz="0" w:space="0" w:color="auto"/>
        <w:right w:val="none" w:sz="0" w:space="0" w:color="auto"/>
      </w:divBdr>
    </w:div>
    <w:div w:id="1333487956">
      <w:bodyDiv w:val="1"/>
      <w:marLeft w:val="0"/>
      <w:marRight w:val="0"/>
      <w:marTop w:val="0"/>
      <w:marBottom w:val="0"/>
      <w:divBdr>
        <w:top w:val="none" w:sz="0" w:space="0" w:color="auto"/>
        <w:left w:val="none" w:sz="0" w:space="0" w:color="auto"/>
        <w:bottom w:val="none" w:sz="0" w:space="0" w:color="auto"/>
        <w:right w:val="none" w:sz="0" w:space="0" w:color="auto"/>
      </w:divBdr>
      <w:divsChild>
        <w:div w:id="918487951">
          <w:marLeft w:val="0"/>
          <w:marRight w:val="0"/>
          <w:marTop w:val="0"/>
          <w:marBottom w:val="0"/>
          <w:divBdr>
            <w:top w:val="none" w:sz="0" w:space="0" w:color="auto"/>
            <w:left w:val="none" w:sz="0" w:space="0" w:color="auto"/>
            <w:bottom w:val="none" w:sz="0" w:space="0" w:color="auto"/>
            <w:right w:val="none" w:sz="0" w:space="0" w:color="auto"/>
          </w:divBdr>
          <w:divsChild>
            <w:div w:id="205376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6954">
      <w:bodyDiv w:val="1"/>
      <w:marLeft w:val="0"/>
      <w:marRight w:val="0"/>
      <w:marTop w:val="0"/>
      <w:marBottom w:val="0"/>
      <w:divBdr>
        <w:top w:val="none" w:sz="0" w:space="0" w:color="auto"/>
        <w:left w:val="none" w:sz="0" w:space="0" w:color="auto"/>
        <w:bottom w:val="none" w:sz="0" w:space="0" w:color="auto"/>
        <w:right w:val="none" w:sz="0" w:space="0" w:color="auto"/>
      </w:divBdr>
      <w:divsChild>
        <w:div w:id="438837875">
          <w:marLeft w:val="0"/>
          <w:marRight w:val="0"/>
          <w:marTop w:val="0"/>
          <w:marBottom w:val="0"/>
          <w:divBdr>
            <w:top w:val="none" w:sz="0" w:space="0" w:color="auto"/>
            <w:left w:val="none" w:sz="0" w:space="0" w:color="auto"/>
            <w:bottom w:val="none" w:sz="0" w:space="0" w:color="auto"/>
            <w:right w:val="none" w:sz="0" w:space="0" w:color="auto"/>
          </w:divBdr>
          <w:divsChild>
            <w:div w:id="8989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700">
      <w:bodyDiv w:val="1"/>
      <w:marLeft w:val="0"/>
      <w:marRight w:val="0"/>
      <w:marTop w:val="0"/>
      <w:marBottom w:val="0"/>
      <w:divBdr>
        <w:top w:val="none" w:sz="0" w:space="0" w:color="auto"/>
        <w:left w:val="none" w:sz="0" w:space="0" w:color="auto"/>
        <w:bottom w:val="none" w:sz="0" w:space="0" w:color="auto"/>
        <w:right w:val="none" w:sz="0" w:space="0" w:color="auto"/>
      </w:divBdr>
      <w:divsChild>
        <w:div w:id="1507940752">
          <w:marLeft w:val="0"/>
          <w:marRight w:val="0"/>
          <w:marTop w:val="0"/>
          <w:marBottom w:val="0"/>
          <w:divBdr>
            <w:top w:val="none" w:sz="0" w:space="0" w:color="auto"/>
            <w:left w:val="none" w:sz="0" w:space="0" w:color="auto"/>
            <w:bottom w:val="none" w:sz="0" w:space="0" w:color="auto"/>
            <w:right w:val="none" w:sz="0" w:space="0" w:color="auto"/>
          </w:divBdr>
          <w:divsChild>
            <w:div w:id="147772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A2765-A843-4384-8C87-5F7D8FF516FA}">
  <ds:schemaRefs>
    <ds:schemaRef ds:uri="http://schemas.microsoft.com/sharepoint/v3/contenttype/forms"/>
  </ds:schemaRefs>
</ds:datastoreItem>
</file>

<file path=customXml/itemProps2.xml><?xml version="1.0" encoding="utf-8"?>
<ds:datastoreItem xmlns:ds="http://schemas.openxmlformats.org/officeDocument/2006/customXml" ds:itemID="{689D527A-F7E9-483B-A09B-D0D91C861BD5}">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75689DFE-EA35-488E-BC53-93870B988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9</cp:revision>
  <cp:lastPrinted>2025-06-16T13:31:00Z</cp:lastPrinted>
  <dcterms:created xsi:type="dcterms:W3CDTF">2025-06-16T13:31:00Z</dcterms:created>
  <dcterms:modified xsi:type="dcterms:W3CDTF">2026-01-08T15:30:00Z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2025-06-11T18:57:38Z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04c9b6d9-5654-4bc7-85b1-9dec08e24f88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