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1DF5A76E">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4AB80C4E" w:rsidR="00151D15" w:rsidRDefault="000F41DA" w:rsidP="00151D15">
      <w:pPr>
        <w:tabs>
          <w:tab w:val="left" w:pos="4063"/>
        </w:tabs>
        <w:rPr>
          <w:rFonts w:ascii="Roboto" w:hAnsi="Roboto"/>
        </w:rPr>
      </w:pPr>
      <w:r>
        <w:rPr>
          <w:rFonts w:ascii="Roboto" w:hAnsi="Roboto"/>
        </w:rPr>
        <w:t>Weapons and Explosives on School Property 5027/7275</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0F07D092" w14:textId="77777777" w:rsidR="005F282F" w:rsidRPr="005F282F" w:rsidRDefault="005F282F" w:rsidP="005F282F">
      <w:pPr>
        <w:tabs>
          <w:tab w:val="left" w:pos="4063"/>
        </w:tabs>
        <w:rPr>
          <w:rFonts w:ascii="Roboto" w:hAnsi="Roboto"/>
        </w:rPr>
      </w:pPr>
      <w:r w:rsidRPr="005F282F">
        <w:rPr>
          <w:rFonts w:ascii="Roboto" w:hAnsi="Roboto"/>
        </w:rPr>
        <w:t>This policy ensures a safe, accessible, and positive educational environment by strictly prohibiting weapons and explosives on all ENCSD property and at any school-sponsored event, in accordance with North Carolina law, federal requirements (including the Gun-Free Schools Act), the ADA, and NCDPI guidance.</w:t>
      </w:r>
    </w:p>
    <w:p w14:paraId="39D919CD" w14:textId="77777777" w:rsidR="005F282F" w:rsidRPr="005F282F" w:rsidRDefault="005F282F" w:rsidP="005F282F">
      <w:pPr>
        <w:tabs>
          <w:tab w:val="left" w:pos="4063"/>
        </w:tabs>
        <w:rPr>
          <w:rFonts w:ascii="Roboto" w:hAnsi="Roboto"/>
        </w:rPr>
      </w:pPr>
      <w:r w:rsidRPr="005F282F">
        <w:rPr>
          <w:rFonts w:ascii="Roboto" w:hAnsi="Roboto"/>
        </w:rPr>
        <w:t>Key provisions include:</w:t>
      </w:r>
    </w:p>
    <w:p w14:paraId="58BFA01E" w14:textId="77777777" w:rsidR="005F282F" w:rsidRPr="005F282F" w:rsidRDefault="005F282F" w:rsidP="005F282F">
      <w:pPr>
        <w:numPr>
          <w:ilvl w:val="0"/>
          <w:numId w:val="2"/>
        </w:numPr>
        <w:tabs>
          <w:tab w:val="left" w:pos="4063"/>
        </w:tabs>
        <w:rPr>
          <w:rFonts w:ascii="Roboto" w:hAnsi="Roboto"/>
        </w:rPr>
      </w:pPr>
      <w:r w:rsidRPr="005F282F">
        <w:rPr>
          <w:rFonts w:ascii="Roboto" w:hAnsi="Roboto"/>
          <w:b/>
          <w:bCs/>
        </w:rPr>
        <w:t>Prohibition:</w:t>
      </w:r>
      <w:r w:rsidRPr="005F282F">
        <w:rPr>
          <w:rFonts w:ascii="Roboto" w:hAnsi="Roboto"/>
        </w:rPr>
        <w:t xml:space="preserve"> All weapons, explosives, and look-alike items are banned on campus or at school events, even if the person holds a legal permit.</w:t>
      </w:r>
    </w:p>
    <w:p w14:paraId="4A6E8626" w14:textId="77777777" w:rsidR="005F282F" w:rsidRPr="005F282F" w:rsidRDefault="005F282F" w:rsidP="005F282F">
      <w:pPr>
        <w:numPr>
          <w:ilvl w:val="0"/>
          <w:numId w:val="2"/>
        </w:numPr>
        <w:tabs>
          <w:tab w:val="left" w:pos="4063"/>
        </w:tabs>
        <w:rPr>
          <w:rFonts w:ascii="Roboto" w:hAnsi="Roboto"/>
        </w:rPr>
      </w:pPr>
      <w:r w:rsidRPr="005F282F">
        <w:rPr>
          <w:rFonts w:ascii="Roboto" w:hAnsi="Roboto"/>
          <w:b/>
          <w:bCs/>
        </w:rPr>
        <w:t>Definitions:</w:t>
      </w:r>
      <w:r w:rsidRPr="005F282F">
        <w:rPr>
          <w:rFonts w:ascii="Roboto" w:hAnsi="Roboto"/>
        </w:rPr>
        <w:t xml:space="preserve"> The policy clearly defines what constitutes a weapon, explosive, and school property.</w:t>
      </w:r>
    </w:p>
    <w:p w14:paraId="0D1D4530" w14:textId="77777777" w:rsidR="005F282F" w:rsidRPr="005F282F" w:rsidRDefault="005F282F" w:rsidP="005F282F">
      <w:pPr>
        <w:numPr>
          <w:ilvl w:val="0"/>
          <w:numId w:val="2"/>
        </w:numPr>
        <w:tabs>
          <w:tab w:val="left" w:pos="4063"/>
        </w:tabs>
        <w:rPr>
          <w:rFonts w:ascii="Roboto" w:hAnsi="Roboto"/>
        </w:rPr>
      </w:pPr>
      <w:r w:rsidRPr="005F282F">
        <w:rPr>
          <w:rFonts w:ascii="Roboto" w:hAnsi="Roboto"/>
          <w:b/>
          <w:bCs/>
        </w:rPr>
        <w:t>Exclusions:</w:t>
      </w:r>
      <w:r w:rsidRPr="005F282F">
        <w:rPr>
          <w:rFonts w:ascii="Roboto" w:hAnsi="Roboto"/>
        </w:rPr>
        <w:t xml:space="preserve"> Limited exceptions may apply for instructional purposes under written approval and strict supervision; law enforcement officers acting in official capacity are exempt.</w:t>
      </w:r>
    </w:p>
    <w:p w14:paraId="36F3ECB3" w14:textId="77777777" w:rsidR="005F282F" w:rsidRPr="005F282F" w:rsidRDefault="005F282F" w:rsidP="005F282F">
      <w:pPr>
        <w:numPr>
          <w:ilvl w:val="0"/>
          <w:numId w:val="2"/>
        </w:numPr>
        <w:tabs>
          <w:tab w:val="left" w:pos="4063"/>
        </w:tabs>
        <w:rPr>
          <w:rFonts w:ascii="Roboto" w:hAnsi="Roboto"/>
        </w:rPr>
      </w:pPr>
      <w:r w:rsidRPr="005F282F">
        <w:rPr>
          <w:rFonts w:ascii="Roboto" w:hAnsi="Roboto"/>
          <w:b/>
          <w:bCs/>
        </w:rPr>
        <w:t>ADA Considerations:</w:t>
      </w:r>
      <w:r w:rsidRPr="005F282F">
        <w:rPr>
          <w:rFonts w:ascii="Roboto" w:hAnsi="Roboto"/>
        </w:rPr>
        <w:t xml:space="preserve"> The policy ensures emergency communications and disciplinary processes are accessible for deaf and hard of hearing students and families, following ADA and Section 504 requirements.</w:t>
      </w:r>
    </w:p>
    <w:p w14:paraId="46CC5396" w14:textId="77777777" w:rsidR="005F282F" w:rsidRPr="005F282F" w:rsidRDefault="005F282F" w:rsidP="005F282F">
      <w:pPr>
        <w:numPr>
          <w:ilvl w:val="0"/>
          <w:numId w:val="2"/>
        </w:numPr>
        <w:tabs>
          <w:tab w:val="left" w:pos="4063"/>
        </w:tabs>
        <w:rPr>
          <w:rFonts w:ascii="Roboto" w:hAnsi="Roboto"/>
        </w:rPr>
      </w:pPr>
      <w:r w:rsidRPr="005F282F">
        <w:rPr>
          <w:rFonts w:ascii="Roboto" w:hAnsi="Roboto"/>
          <w:b/>
          <w:bCs/>
        </w:rPr>
        <w:t>Consequences:</w:t>
      </w:r>
      <w:r w:rsidRPr="005F282F">
        <w:rPr>
          <w:rFonts w:ascii="Roboto" w:hAnsi="Roboto"/>
        </w:rPr>
        <w:t xml:space="preserve"> Violations may result in disciplinary action, including expulsion or termination, and mandatory referral to law enforcement.</w:t>
      </w:r>
    </w:p>
    <w:p w14:paraId="27AF830D" w14:textId="77777777" w:rsidR="005F282F" w:rsidRPr="005F282F" w:rsidRDefault="005F282F" w:rsidP="005F282F">
      <w:pPr>
        <w:numPr>
          <w:ilvl w:val="0"/>
          <w:numId w:val="2"/>
        </w:numPr>
        <w:tabs>
          <w:tab w:val="left" w:pos="4063"/>
        </w:tabs>
        <w:rPr>
          <w:rFonts w:ascii="Roboto" w:hAnsi="Roboto"/>
        </w:rPr>
      </w:pPr>
      <w:r w:rsidRPr="005F282F">
        <w:rPr>
          <w:rFonts w:ascii="Roboto" w:hAnsi="Roboto"/>
          <w:b/>
          <w:bCs/>
        </w:rPr>
        <w:t>Training and Review:</w:t>
      </w:r>
      <w:r w:rsidRPr="005F282F">
        <w:rPr>
          <w:rFonts w:ascii="Roboto" w:hAnsi="Roboto"/>
        </w:rPr>
        <w:t xml:space="preserve"> ENCSD will provide annual training and review the policy each year for compliance and effectiveness.</w:t>
      </w:r>
    </w:p>
    <w:p w14:paraId="65B2784B" w14:textId="4BBDF6D0" w:rsidR="009C78F9" w:rsidRDefault="00EE1BF8" w:rsidP="00151D15">
      <w:pPr>
        <w:tabs>
          <w:tab w:val="left" w:pos="4063"/>
        </w:tabs>
        <w:rPr>
          <w:rFonts w:ascii="Roboto" w:hAnsi="Roboto"/>
        </w:rPr>
      </w:pPr>
      <w:r>
        <w:rPr>
          <w:rFonts w:ascii="Roboto" w:hAnsi="Roboto"/>
        </w:rPr>
        <w:lastRenderedPageBreak/>
        <w:t>The policy reflects ENCSD’s commitment to student safety and upholding the highest standards or professional conduct</w:t>
      </w:r>
      <w:r w:rsidR="008D39A6">
        <w:rPr>
          <w:rFonts w:ascii="Roboto" w:hAnsi="Roboto"/>
        </w:rPr>
        <w:t>.  It aligns with applicable state and federal laws as well as NCDPI guidelines.</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544B86E9" w:rsidR="00103888" w:rsidRPr="00103888" w:rsidRDefault="00103888" w:rsidP="00151D15">
      <w:pPr>
        <w:tabs>
          <w:tab w:val="left" w:pos="4063"/>
        </w:tabs>
        <w:rPr>
          <w:rFonts w:ascii="Roboto" w:hAnsi="Roboto"/>
        </w:rPr>
      </w:pPr>
      <w:r>
        <w:rPr>
          <w:rFonts w:ascii="Roboto" w:hAnsi="Roboto"/>
        </w:rPr>
        <w:t xml:space="preserve">All comments must be received by </w:t>
      </w:r>
      <w:r w:rsidR="005F282F">
        <w:rPr>
          <w:rFonts w:ascii="Roboto" w:hAnsi="Roboto"/>
        </w:rPr>
        <w:t xml:space="preserve">December </w:t>
      </w:r>
      <w:r w:rsidR="007C0801">
        <w:rPr>
          <w:rFonts w:ascii="Roboto" w:hAnsi="Roboto"/>
        </w:rPr>
        <w:t>16, 2025</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0"/>
  </w:num>
  <w:num w:numId="2" w16cid:durableId="1220674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73F8"/>
    <w:rsid w:val="000969A1"/>
    <w:rsid w:val="000F41DA"/>
    <w:rsid w:val="00103888"/>
    <w:rsid w:val="00151D15"/>
    <w:rsid w:val="00196118"/>
    <w:rsid w:val="00245DD5"/>
    <w:rsid w:val="00464C42"/>
    <w:rsid w:val="004C2F37"/>
    <w:rsid w:val="005F282F"/>
    <w:rsid w:val="00601E01"/>
    <w:rsid w:val="00744E02"/>
    <w:rsid w:val="007C0801"/>
    <w:rsid w:val="008D39A6"/>
    <w:rsid w:val="00946A49"/>
    <w:rsid w:val="009C78F9"/>
    <w:rsid w:val="009D0D25"/>
    <w:rsid w:val="00A24AE0"/>
    <w:rsid w:val="00B604FB"/>
    <w:rsid w:val="00BD0C5E"/>
    <w:rsid w:val="00C62327"/>
    <w:rsid w:val="00EE1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5</cp:revision>
  <dcterms:created xsi:type="dcterms:W3CDTF">2025-11-12T16:17:00Z</dcterms:created>
  <dcterms:modified xsi:type="dcterms:W3CDTF">2025-11-12T16:19:00Z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