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1DF5A76E">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441ACC39" w:rsidR="00151D15" w:rsidRDefault="00BB1178" w:rsidP="00151D15">
      <w:pPr>
        <w:tabs>
          <w:tab w:val="left" w:pos="4063"/>
        </w:tabs>
        <w:rPr>
          <w:rFonts w:ascii="Roboto" w:hAnsi="Roboto"/>
        </w:rPr>
      </w:pPr>
      <w:r>
        <w:rPr>
          <w:rFonts w:ascii="Roboto" w:hAnsi="Roboto"/>
        </w:rPr>
        <w:t xml:space="preserve">Remote Learning </w:t>
      </w:r>
      <w:r w:rsidR="00BC59CF">
        <w:rPr>
          <w:rFonts w:ascii="Roboto" w:hAnsi="Roboto"/>
        </w:rPr>
        <w:t>3061</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77777777" w:rsidR="00BC59CF" w:rsidRPr="00BC59CF" w:rsidRDefault="00BC59CF" w:rsidP="00BC59CF">
      <w:pPr>
        <w:tabs>
          <w:tab w:val="left" w:pos="4063"/>
        </w:tabs>
        <w:rPr>
          <w:rFonts w:ascii="Roboto" w:hAnsi="Roboto"/>
        </w:rPr>
      </w:pPr>
      <w:r w:rsidRPr="00BC59CF">
        <w:rPr>
          <w:rFonts w:ascii="Roboto" w:hAnsi="Roboto"/>
        </w:rPr>
        <w:t>This policy establishes a framework to ensure continuity of instruction during inclement weather, emergencies, or other circumstances that prevent in-person attendance. It outlines how ENCSD will provide accessible, equitable, and high-quality learning opportunities in compliance with North Carolina Department of Public Instruction (NCDPI) guidance and state law.</w:t>
      </w:r>
    </w:p>
    <w:p w14:paraId="07611F23" w14:textId="77777777" w:rsidR="00BC59CF" w:rsidRPr="00BC59CF" w:rsidRDefault="00BC59CF" w:rsidP="00BC59CF">
      <w:pPr>
        <w:tabs>
          <w:tab w:val="left" w:pos="4063"/>
        </w:tabs>
        <w:rPr>
          <w:rFonts w:ascii="Roboto" w:hAnsi="Roboto"/>
        </w:rPr>
      </w:pPr>
      <w:r w:rsidRPr="00BC59CF">
        <w:rPr>
          <w:rFonts w:ascii="Roboto" w:hAnsi="Roboto"/>
        </w:rPr>
        <w:t>Key provisions include:</w:t>
      </w:r>
    </w:p>
    <w:p w14:paraId="33F43245"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Purpose and Implementation:</w:t>
      </w:r>
      <w:r w:rsidRPr="00BC59CF">
        <w:rPr>
          <w:rFonts w:ascii="Roboto" w:hAnsi="Roboto"/>
        </w:rPr>
        <w:t xml:space="preserve"> Remote learning may be activated during unsafe travel conditions, public health concerns, facility issues, or other emergencies as determined by ENCSD or state authorities.</w:t>
      </w:r>
    </w:p>
    <w:p w14:paraId="3A394F84"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Instructional Methods:</w:t>
      </w:r>
      <w:r w:rsidRPr="00BC59CF">
        <w:rPr>
          <w:rFonts w:ascii="Roboto" w:hAnsi="Roboto"/>
        </w:rPr>
        <w:t xml:space="preserve"> Remote learning may be synchronous (live, real-time instruction) or asynchronous (flexible, self-paced learning) to meet student needs and ensure accessibility.</w:t>
      </w:r>
    </w:p>
    <w:p w14:paraId="43AC5B9C"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Accessibility:</w:t>
      </w:r>
      <w:r w:rsidRPr="00BC59CF">
        <w:rPr>
          <w:rFonts w:ascii="Roboto" w:hAnsi="Roboto"/>
        </w:rPr>
        <w:t xml:space="preserve"> All instructional materials will be fully accessible to deaf and hard of hearing students, including captioned videos, ASL interpretation, and visual supports.</w:t>
      </w:r>
    </w:p>
    <w:p w14:paraId="464355A6"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Student Support:</w:t>
      </w:r>
      <w:r w:rsidRPr="00BC59CF">
        <w:rPr>
          <w:rFonts w:ascii="Roboto" w:hAnsi="Roboto"/>
        </w:rPr>
        <w:t xml:space="preserve"> ENCSD will provide devices, internet access assistance, and technical support to ensure all students can participate effectively in remote learning.</w:t>
      </w:r>
    </w:p>
    <w:p w14:paraId="2039A350"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Special Education Services:</w:t>
      </w:r>
      <w:r w:rsidRPr="00BC59CF">
        <w:rPr>
          <w:rFonts w:ascii="Roboto" w:hAnsi="Roboto"/>
        </w:rPr>
        <w:t xml:space="preserve"> Students with IEPs will continue to receive accommodations, modifications, and related services through coordinated support from teachers and service providers.</w:t>
      </w:r>
    </w:p>
    <w:p w14:paraId="5E3AFE04"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Staff Responsibilities:</w:t>
      </w:r>
      <w:r w:rsidRPr="00BC59CF">
        <w:rPr>
          <w:rFonts w:ascii="Roboto" w:hAnsi="Roboto"/>
        </w:rPr>
        <w:t xml:space="preserve"> Teachers and administrators are responsible for maintaining communication, documenting engagement, and ensuring all learning remains accessible and effective.</w:t>
      </w:r>
    </w:p>
    <w:p w14:paraId="182FC402" w14:textId="77777777" w:rsidR="00BC59CF" w:rsidRPr="00BC59CF" w:rsidRDefault="00BC59CF" w:rsidP="00BC59CF">
      <w:pPr>
        <w:numPr>
          <w:ilvl w:val="0"/>
          <w:numId w:val="4"/>
        </w:numPr>
        <w:tabs>
          <w:tab w:val="left" w:pos="4063"/>
        </w:tabs>
        <w:rPr>
          <w:rFonts w:ascii="Roboto" w:hAnsi="Roboto"/>
        </w:rPr>
      </w:pPr>
      <w:r w:rsidRPr="00BC59CF">
        <w:rPr>
          <w:rFonts w:ascii="Roboto" w:hAnsi="Roboto"/>
          <w:b/>
          <w:bCs/>
        </w:rPr>
        <w:t>Evaluation and Review:</w:t>
      </w:r>
      <w:r w:rsidRPr="00BC59CF">
        <w:rPr>
          <w:rFonts w:ascii="Roboto" w:hAnsi="Roboto"/>
        </w:rPr>
        <w:t xml:space="preserve"> The policy will be regularly reviewed based on feedback from students, families, and staff to maintain compliance and continuous improvement.</w:t>
      </w:r>
    </w:p>
    <w:p w14:paraId="65B2784B" w14:textId="4BBDF6D0" w:rsidR="009C78F9" w:rsidRDefault="00EE1BF8" w:rsidP="00151D15">
      <w:pPr>
        <w:tabs>
          <w:tab w:val="left" w:pos="4063"/>
        </w:tabs>
        <w:rPr>
          <w:rFonts w:ascii="Roboto" w:hAnsi="Roboto"/>
        </w:rPr>
      </w:pPr>
      <w:r>
        <w:rPr>
          <w:rFonts w:ascii="Roboto" w:hAnsi="Roboto"/>
        </w:rPr>
        <w:t>The policy reflects ENCSD’s commitment to student safety and upholding the highest standards or professional conduct</w:t>
      </w:r>
      <w:r w:rsidR="008D39A6">
        <w:rPr>
          <w:rFonts w:ascii="Roboto" w:hAnsi="Roboto"/>
        </w:rPr>
        <w:t>.  It aligns with applicable state and federal laws as well as NCDPI guidelines.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544B86E9" w:rsidR="00103888" w:rsidRPr="00103888" w:rsidRDefault="00103888" w:rsidP="00151D15">
      <w:pPr>
        <w:tabs>
          <w:tab w:val="left" w:pos="4063"/>
        </w:tabs>
        <w:rPr>
          <w:rFonts w:ascii="Roboto" w:hAnsi="Roboto"/>
        </w:rPr>
      </w:pPr>
      <w:r>
        <w:rPr>
          <w:rFonts w:ascii="Roboto" w:hAnsi="Roboto"/>
        </w:rPr>
        <w:t xml:space="preserve">All comments must be received by </w:t>
      </w:r>
      <w:r w:rsidR="005F282F">
        <w:rPr>
          <w:rFonts w:ascii="Roboto" w:hAnsi="Roboto"/>
        </w:rPr>
        <w:t xml:space="preserve">December </w:t>
      </w:r>
      <w:r w:rsidR="007C0801">
        <w:rPr>
          <w:rFonts w:ascii="Roboto" w:hAnsi="Roboto"/>
        </w:rPr>
        <w:t>16, 2025</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73F8"/>
    <w:rsid w:val="000969A1"/>
    <w:rsid w:val="000F41DA"/>
    <w:rsid w:val="00103888"/>
    <w:rsid w:val="00151D15"/>
    <w:rsid w:val="00196118"/>
    <w:rsid w:val="001C7FA7"/>
    <w:rsid w:val="00210EBD"/>
    <w:rsid w:val="00245DD5"/>
    <w:rsid w:val="00464C42"/>
    <w:rsid w:val="004C2F37"/>
    <w:rsid w:val="004C3633"/>
    <w:rsid w:val="005F282F"/>
    <w:rsid w:val="00601E01"/>
    <w:rsid w:val="00711CAB"/>
    <w:rsid w:val="00744E02"/>
    <w:rsid w:val="007C0801"/>
    <w:rsid w:val="008D22C6"/>
    <w:rsid w:val="008D39A6"/>
    <w:rsid w:val="00946A49"/>
    <w:rsid w:val="009C78F9"/>
    <w:rsid w:val="009D0D25"/>
    <w:rsid w:val="00A24AE0"/>
    <w:rsid w:val="00B604FB"/>
    <w:rsid w:val="00BB1178"/>
    <w:rsid w:val="00BC59CF"/>
    <w:rsid w:val="00BD0C5E"/>
    <w:rsid w:val="00C62327"/>
    <w:rsid w:val="00E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fe5d87f5-656a-4a8f-91f5-5dfb9e87e8f9"/>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2025-11-12T16:22:00Z</dcterms:created>
  <dcterms:modified xsi:type="dcterms:W3CDTF">2025-11-12T16:23:00Z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